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30930FCC"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8373D1">
        <w:rPr>
          <w:rFonts w:ascii="Arial" w:hAnsi="Arial" w:cs="Arial" w:hint="eastAsia"/>
          <w:b/>
          <w:bCs/>
          <w:sz w:val="22"/>
          <w:lang w:eastAsia="ja-JP"/>
        </w:rPr>
        <w:t xml:space="preserve">WG3 </w:t>
      </w:r>
      <w:r w:rsidR="005A1AE9">
        <w:rPr>
          <w:rFonts w:ascii="Arial" w:hAnsi="Arial" w:cs="Arial" w:hint="eastAsia"/>
          <w:b/>
          <w:bCs/>
          <w:sz w:val="22"/>
          <w:lang w:eastAsia="ja-JP"/>
        </w:rPr>
        <w:t>Meeting #1</w:t>
      </w:r>
      <w:r w:rsidR="00106459">
        <w:rPr>
          <w:rFonts w:ascii="Arial" w:hAnsi="Arial" w:cs="Arial" w:hint="eastAsia"/>
          <w:b/>
          <w:bCs/>
          <w:sz w:val="22"/>
          <w:lang w:eastAsia="ja-JP"/>
        </w:rPr>
        <w:t>29</w:t>
      </w:r>
      <w:r w:rsidR="00BC262B">
        <w:rPr>
          <w:rFonts w:ascii="Arial" w:hAnsi="Arial" w:cs="Arial" w:hint="eastAsia"/>
          <w:b/>
          <w:bCs/>
          <w:sz w:val="22"/>
          <w:lang w:eastAsia="ja-JP"/>
        </w:rPr>
        <w:t>bis</w:t>
      </w:r>
      <w:r>
        <w:rPr>
          <w:rFonts w:ascii="Arial" w:hAnsi="Arial" w:cs="Arial"/>
          <w:b/>
          <w:bCs/>
          <w:sz w:val="22"/>
        </w:rPr>
        <w:tab/>
      </w:r>
      <w:r>
        <w:rPr>
          <w:rFonts w:ascii="Arial" w:hAnsi="Arial" w:cs="Arial"/>
          <w:b/>
          <w:bCs/>
          <w:sz w:val="22"/>
        </w:rPr>
        <w:tab/>
      </w:r>
      <w:r>
        <w:rPr>
          <w:rFonts w:ascii="Arial" w:hAnsi="Arial" w:cs="Arial"/>
          <w:b/>
          <w:bCs/>
          <w:sz w:val="22"/>
        </w:rPr>
        <w:tab/>
      </w:r>
      <w:r w:rsidR="001D3118" w:rsidRPr="001D3118">
        <w:rPr>
          <w:rFonts w:ascii="Arial" w:hAnsi="Arial" w:cs="Arial"/>
          <w:b/>
          <w:bCs/>
          <w:sz w:val="22"/>
        </w:rPr>
        <w:t>R3-256832</w:t>
      </w:r>
    </w:p>
    <w:p w14:paraId="05F83FA7" w14:textId="46FB6970" w:rsidR="004607C3" w:rsidRDefault="00BC262B"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Prague</w:t>
      </w:r>
      <w:r w:rsidR="00B73D89">
        <w:rPr>
          <w:rFonts w:ascii="Arial" w:hAnsi="Arial" w:cs="Arial" w:hint="eastAsia"/>
          <w:b/>
          <w:bCs/>
          <w:sz w:val="22"/>
          <w:lang w:eastAsia="ja-JP"/>
        </w:rPr>
        <w:t xml:space="preserve">, </w:t>
      </w:r>
      <w:r w:rsidRPr="00BC262B">
        <w:rPr>
          <w:rFonts w:ascii="Arial" w:hAnsi="Arial" w:cs="Arial"/>
          <w:b/>
          <w:bCs/>
          <w:sz w:val="22"/>
          <w:lang w:eastAsia="ja-JP"/>
        </w:rPr>
        <w:t>Czech Republic</w:t>
      </w:r>
      <w:r w:rsidR="00474BD8">
        <w:rPr>
          <w:rFonts w:ascii="Arial" w:hAnsi="Arial" w:cs="Arial" w:hint="eastAsia"/>
          <w:b/>
          <w:bCs/>
          <w:sz w:val="22"/>
          <w:lang w:eastAsia="ja-JP"/>
        </w:rPr>
        <w:t xml:space="preserve">, </w:t>
      </w:r>
      <w:r>
        <w:rPr>
          <w:rFonts w:ascii="Arial" w:hAnsi="Arial" w:cs="Arial" w:hint="eastAsia"/>
          <w:b/>
          <w:bCs/>
          <w:sz w:val="22"/>
          <w:lang w:eastAsia="ja-JP"/>
        </w:rPr>
        <w:t>October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w:t>
      </w:r>
      <w:r>
        <w:rPr>
          <w:rFonts w:ascii="Arial" w:hAnsi="Arial" w:cs="Arial" w:hint="eastAsia"/>
          <w:b/>
          <w:bCs/>
          <w:sz w:val="22"/>
          <w:lang w:eastAsia="ja-JP"/>
        </w:rPr>
        <w:t>3</w:t>
      </w:r>
      <w:r w:rsidR="00474BD8">
        <w:rPr>
          <w:rFonts w:ascii="Arial" w:hAnsi="Arial" w:cs="Arial" w:hint="eastAsia"/>
          <w:b/>
          <w:bCs/>
          <w:sz w:val="22"/>
          <w:lang w:eastAsia="ja-JP"/>
        </w:rPr>
        <w:t>-1</w:t>
      </w:r>
      <w:r>
        <w:rPr>
          <w:rFonts w:ascii="Arial" w:hAnsi="Arial" w:cs="Arial" w:hint="eastAsia"/>
          <w:b/>
          <w:bCs/>
          <w:sz w:val="22"/>
          <w:lang w:eastAsia="ja-JP"/>
        </w:rPr>
        <w:t>7</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199FCE3A" w14:textId="0416BA43" w:rsidR="002B12BD" w:rsidRDefault="002B12BD" w:rsidP="002B12BD">
      <w:pPr>
        <w:spacing w:after="60"/>
        <w:ind w:left="1985" w:hanging="1985"/>
        <w:jc w:val="both"/>
        <w:rPr>
          <w:rFonts w:ascii="Arial" w:hAnsi="Arial" w:cs="Arial"/>
          <w:b/>
          <w:lang w:eastAsia="ja-JP"/>
        </w:rPr>
      </w:pPr>
      <w:r>
        <w:rPr>
          <w:rFonts w:ascii="Arial" w:hAnsi="Arial" w:cs="Arial"/>
          <w:b/>
        </w:rPr>
        <w:t>Source:</w:t>
      </w:r>
      <w:r>
        <w:rPr>
          <w:rFonts w:ascii="Arial" w:hAnsi="Arial" w:cs="Arial"/>
          <w:bCs/>
          <w:color w:val="FF0000"/>
        </w:rPr>
        <w:tab/>
      </w:r>
      <w:r w:rsidRPr="000D384E">
        <w:rPr>
          <w:rFonts w:ascii="Arial" w:hAnsi="Arial" w:cs="Arial" w:hint="eastAsia"/>
          <w:b/>
          <w:lang w:eastAsia="ja-JP"/>
        </w:rPr>
        <w:t>NTT DOCOMO</w:t>
      </w:r>
      <w:r>
        <w:rPr>
          <w:rFonts w:ascii="Arial" w:hAnsi="Arial" w:cs="Arial" w:hint="eastAsia"/>
          <w:b/>
          <w:lang w:eastAsia="ja-JP"/>
        </w:rPr>
        <w:t xml:space="preserve">, INC. </w:t>
      </w:r>
    </w:p>
    <w:p w14:paraId="32488FEA" w14:textId="3A3DA2E3"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3F6A20">
        <w:rPr>
          <w:rFonts w:ascii="Arial" w:hAnsi="Arial" w:cs="Arial" w:hint="eastAsia"/>
          <w:b/>
          <w:lang w:eastAsia="ja-JP"/>
        </w:rPr>
        <w:t xml:space="preserve">Views on 6G </w:t>
      </w:r>
      <w:r w:rsidR="00B117D7">
        <w:rPr>
          <w:rFonts w:ascii="Arial" w:hAnsi="Arial" w:cs="Arial" w:hint="eastAsia"/>
          <w:b/>
          <w:lang w:eastAsia="ja-JP"/>
        </w:rPr>
        <w:t>RAN internal functionality split and interfaces</w:t>
      </w:r>
    </w:p>
    <w:p w14:paraId="4F03AFC9" w14:textId="63E9D4E7"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CF3711">
        <w:rPr>
          <w:rFonts w:ascii="Arial" w:hAnsi="Arial" w:cs="Arial" w:hint="eastAsia"/>
          <w:b/>
          <w:lang w:eastAsia="ja-JP"/>
        </w:rPr>
        <w:t>10.</w:t>
      </w:r>
      <w:r w:rsidR="00906378">
        <w:rPr>
          <w:rFonts w:ascii="Arial" w:hAnsi="Arial" w:cs="Arial" w:hint="eastAsia"/>
          <w:b/>
          <w:lang w:eastAsia="ja-JP"/>
        </w:rPr>
        <w:t>4</w:t>
      </w:r>
    </w:p>
    <w:p w14:paraId="22859613" w14:textId="37C20BA7" w:rsidR="004607C3" w:rsidRDefault="005D20F1" w:rsidP="000D384E">
      <w:pPr>
        <w:spacing w:after="60"/>
        <w:ind w:left="1985" w:hanging="1985"/>
        <w:jc w:val="both"/>
        <w:rPr>
          <w:rFonts w:ascii="Arial" w:hAnsi="Arial" w:cs="Arial" w:hint="eastAsia"/>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6EA1">
        <w:rPr>
          <w:rFonts w:ascii="Arial" w:hAnsi="Arial" w:cs="Arial" w:hint="eastAsia"/>
          <w:b/>
          <w:lang w:eastAsia="ja-JP"/>
        </w:rPr>
        <w:t>Discus</w:t>
      </w:r>
      <w:r w:rsidR="00240938">
        <w:rPr>
          <w:rFonts w:ascii="Arial" w:hAnsi="Arial" w:cs="Arial" w:hint="eastAsia"/>
          <w:b/>
          <w:lang w:eastAsia="ja-JP"/>
        </w:rPr>
        <w:t>sion</w:t>
      </w:r>
    </w:p>
    <w:p w14:paraId="32B33681" w14:textId="7AE05C06" w:rsidR="004C1B90" w:rsidRPr="004C1B90" w:rsidRDefault="0061306C"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4FC3AD38" w:rsidR="004C1B90" w:rsidRPr="00F11280" w:rsidRDefault="002528C4" w:rsidP="00031FDA">
      <w:pPr>
        <w:spacing w:beforeLines="50" w:before="120" w:afterLines="50" w:after="120"/>
        <w:jc w:val="both"/>
        <w:rPr>
          <w:lang w:eastAsia="ja-JP"/>
        </w:rPr>
      </w:pPr>
      <w:bookmarkStart w:id="0" w:name="_Hlk155342702"/>
      <w:r w:rsidRPr="002528C4">
        <w:rPr>
          <w:lang w:eastAsia="zh-CN"/>
        </w:rPr>
        <w:t>Revised SID</w:t>
      </w:r>
      <w:r>
        <w:rPr>
          <w:rFonts w:hint="eastAsia"/>
          <w:lang w:eastAsia="ja-JP"/>
        </w:rPr>
        <w:t xml:space="preserve"> </w:t>
      </w:r>
      <w:r w:rsidRPr="002528C4">
        <w:rPr>
          <w:lang w:eastAsia="zh-CN"/>
        </w:rPr>
        <w:t>Study on 6G Radio</w:t>
      </w:r>
      <w:r w:rsidRPr="002528C4">
        <w:rPr>
          <w:rFonts w:hint="eastAsia"/>
          <w:lang w:eastAsia="zh-CN"/>
        </w:rPr>
        <w:t xml:space="preserve"> </w:t>
      </w:r>
      <w:r>
        <w:rPr>
          <w:rFonts w:hint="eastAsia"/>
          <w:lang w:eastAsia="ja-JP"/>
        </w:rPr>
        <w:t xml:space="preserve">has been approved in RAN#109 [1]. </w:t>
      </w:r>
      <w:r w:rsidR="00E646A0" w:rsidRPr="006A2E5C">
        <w:rPr>
          <w:rFonts w:hint="eastAsia"/>
          <w:lang w:eastAsia="zh-CN"/>
        </w:rPr>
        <w:t xml:space="preserve">This contribution </w:t>
      </w:r>
      <w:bookmarkEnd w:id="0"/>
      <w:r>
        <w:rPr>
          <w:rFonts w:hint="eastAsia"/>
          <w:lang w:eastAsia="ja-JP"/>
        </w:rPr>
        <w:t xml:space="preserve">provides </w:t>
      </w:r>
      <w:r w:rsidR="0097391B">
        <w:rPr>
          <w:rFonts w:hint="eastAsia"/>
          <w:lang w:eastAsia="ja-JP"/>
        </w:rPr>
        <w:t>views on 6G RAN internal functionality split and interfaces.</w:t>
      </w:r>
    </w:p>
    <w:p w14:paraId="2C1D6ED5" w14:textId="3BED9DA5" w:rsidR="00152C12" w:rsidRDefault="00105428" w:rsidP="00653CCF">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7EA66172" w14:textId="04A82D3C" w:rsidR="00231B4C" w:rsidRDefault="00C32878" w:rsidP="0055707A">
      <w:pPr>
        <w:pStyle w:val="2"/>
        <w:numPr>
          <w:ilvl w:val="1"/>
          <w:numId w:val="42"/>
        </w:numPr>
        <w:rPr>
          <w:b w:val="0"/>
          <w:bCs/>
          <w:lang w:eastAsia="ja-JP"/>
        </w:rPr>
      </w:pPr>
      <w:r>
        <w:rPr>
          <w:b w:val="0"/>
          <w:bCs/>
          <w:lang w:eastAsia="ja-JP"/>
        </w:rPr>
        <w:t>W</w:t>
      </w:r>
      <w:r>
        <w:rPr>
          <w:rFonts w:hint="eastAsia"/>
          <w:b w:val="0"/>
          <w:bCs/>
          <w:lang w:eastAsia="ja-JP"/>
        </w:rPr>
        <w:t>hether to support CU-DU split in 6G?</w:t>
      </w:r>
    </w:p>
    <w:p w14:paraId="6E0AA953" w14:textId="77777777" w:rsidR="00E643F9" w:rsidRPr="00DB46BD" w:rsidRDefault="00E643F9" w:rsidP="0008229B">
      <w:pPr>
        <w:rPr>
          <w:lang w:eastAsia="ja-JP"/>
        </w:rPr>
      </w:pPr>
    </w:p>
    <w:p w14:paraId="2ACA59B1" w14:textId="77777777" w:rsidR="00E643F9" w:rsidRDefault="00E643F9" w:rsidP="00E643F9">
      <w:pPr>
        <w:rPr>
          <w:lang w:eastAsia="ja-JP"/>
        </w:rPr>
      </w:pPr>
      <w:r>
        <w:rPr>
          <w:lang w:eastAsia="ja-JP"/>
        </w:rPr>
        <w:t>In today’s 5G RAN architecture, the network is split between a Centralized Unit (CU), which handles higher-layer functions such as PDCP, SDAP, RRC, and NG, and a Distributed Unit (DU), which manages lower-layer functions including RLC, MAC, and PHY, as illustrated below.</w:t>
      </w:r>
    </w:p>
    <w:p w14:paraId="6BA5D312" w14:textId="77777777" w:rsidR="00B17688" w:rsidRDefault="00B17688" w:rsidP="00E643F9">
      <w:pPr>
        <w:rPr>
          <w:lang w:eastAsia="ja-JP"/>
        </w:rPr>
      </w:pPr>
    </w:p>
    <w:p w14:paraId="2FDF9C44" w14:textId="77777777" w:rsidR="00E643F9" w:rsidRDefault="00E643F9" w:rsidP="00E643F9">
      <w:pPr>
        <w:rPr>
          <w:lang w:eastAsia="ja-JP"/>
        </w:rPr>
      </w:pPr>
      <w:r>
        <w:rPr>
          <w:lang w:eastAsia="ja-JP"/>
        </w:rPr>
        <w:t xml:space="preserve">One of the key advantages of the CU-DU split architecture is its flexible deployment. The CU can </w:t>
      </w:r>
      <w:proofErr w:type="gramStart"/>
      <w:r>
        <w:rPr>
          <w:lang w:eastAsia="ja-JP"/>
        </w:rPr>
        <w:t>be located in</w:t>
      </w:r>
      <w:proofErr w:type="gramEnd"/>
      <w:r>
        <w:rPr>
          <w:lang w:eastAsia="ja-JP"/>
        </w:rPr>
        <w:t xml:space="preserve"> centralized or cloud environments, while the DU can be positioned closer to the network edge. A single CU can control multiple DUs, significantly reducing hardware costs—for example, by minimizing the number of required baseband units. Additionally, the CU can be virtualized on cloud or NFV platforms, and the DU can be made programmable at edge sites.</w:t>
      </w:r>
    </w:p>
    <w:p w14:paraId="5924D5B7" w14:textId="77777777" w:rsidR="00180CC2" w:rsidRDefault="00180CC2" w:rsidP="00E643F9">
      <w:pPr>
        <w:rPr>
          <w:lang w:eastAsia="ja-JP"/>
        </w:rPr>
      </w:pPr>
    </w:p>
    <w:p w14:paraId="307AA2B0" w14:textId="13BDBA25" w:rsidR="00E643F9" w:rsidRDefault="00E643F9" w:rsidP="00E643F9">
      <w:pPr>
        <w:rPr>
          <w:lang w:eastAsia="ja-JP"/>
        </w:rPr>
      </w:pPr>
      <w:r>
        <w:rPr>
          <w:lang w:eastAsia="ja-JP"/>
        </w:rPr>
        <w:t xml:space="preserve">Another major benefit is latency optimization. Since the DU is located near the UE, it can support low-latency operations such as HARQ and MAC scheduling. </w:t>
      </w:r>
      <w:r w:rsidR="00C64389">
        <w:rPr>
          <w:lang w:eastAsia="ja-JP"/>
        </w:rPr>
        <w:t>W</w:t>
      </w:r>
      <w:r w:rsidR="00C64389">
        <w:rPr>
          <w:rFonts w:hint="eastAsia"/>
          <w:lang w:eastAsia="ja-JP"/>
        </w:rPr>
        <w:t xml:space="preserve">ith this </w:t>
      </w:r>
      <w:r w:rsidR="00C64389">
        <w:rPr>
          <w:lang w:eastAsia="ja-JP"/>
        </w:rPr>
        <w:t>architecture</w:t>
      </w:r>
      <w:r w:rsidR="00C64389">
        <w:rPr>
          <w:rFonts w:hint="eastAsia"/>
          <w:lang w:eastAsia="ja-JP"/>
        </w:rPr>
        <w:t xml:space="preserve">, </w:t>
      </w:r>
      <w:r w:rsidR="00637979">
        <w:rPr>
          <w:rFonts w:hint="eastAsia"/>
          <w:lang w:eastAsia="ja-JP"/>
        </w:rPr>
        <w:t xml:space="preserve">DU can be </w:t>
      </w:r>
      <w:r w:rsidR="00637979">
        <w:rPr>
          <w:lang w:eastAsia="ja-JP"/>
        </w:rPr>
        <w:t>easily</w:t>
      </w:r>
      <w:r w:rsidR="00637979">
        <w:rPr>
          <w:rFonts w:hint="eastAsia"/>
          <w:lang w:eastAsia="ja-JP"/>
        </w:rPr>
        <w:t xml:space="preserve"> introduced for </w:t>
      </w:r>
      <w:r w:rsidR="00C94F06">
        <w:rPr>
          <w:rFonts w:hint="eastAsia"/>
          <w:lang w:eastAsia="ja-JP"/>
        </w:rPr>
        <w:t xml:space="preserve">small enterprise business use case or Femto cell use case within </w:t>
      </w:r>
      <w:r w:rsidR="00C64389">
        <w:rPr>
          <w:rFonts w:hint="eastAsia"/>
          <w:lang w:eastAsia="ja-JP"/>
        </w:rPr>
        <w:t>MNO</w:t>
      </w:r>
      <w:r w:rsidR="00C64389">
        <w:rPr>
          <w:lang w:eastAsia="ja-JP"/>
        </w:rPr>
        <w:t>’</w:t>
      </w:r>
      <w:r w:rsidR="00C64389">
        <w:rPr>
          <w:rFonts w:hint="eastAsia"/>
          <w:lang w:eastAsia="ja-JP"/>
        </w:rPr>
        <w:t>s network.</w:t>
      </w:r>
      <w:r w:rsidR="00E53BC9">
        <w:rPr>
          <w:rFonts w:hint="eastAsia"/>
          <w:lang w:eastAsia="ja-JP"/>
        </w:rPr>
        <w:t xml:space="preserve"> </w:t>
      </w:r>
      <w:r>
        <w:rPr>
          <w:lang w:eastAsia="ja-JP"/>
        </w:rPr>
        <w:t>Meanwhile, the CU, with its broader network visibility, can manage mobility and QoS decisions without being constrained by latency.</w:t>
      </w:r>
    </w:p>
    <w:p w14:paraId="0AAFDA7F" w14:textId="77777777" w:rsidR="00637979" w:rsidRDefault="00637979" w:rsidP="00E643F9">
      <w:pPr>
        <w:rPr>
          <w:lang w:eastAsia="ja-JP"/>
        </w:rPr>
      </w:pPr>
    </w:p>
    <w:p w14:paraId="6BC00670" w14:textId="77777777" w:rsidR="00E643F9" w:rsidRDefault="00E643F9" w:rsidP="00E643F9">
      <w:pPr>
        <w:rPr>
          <w:lang w:eastAsia="ja-JP"/>
        </w:rPr>
      </w:pPr>
      <w:r>
        <w:rPr>
          <w:lang w:eastAsia="ja-JP"/>
        </w:rPr>
        <w:t>Furthermore, the CU-DU split allows for independent upgrades of the CU—such as protocol enhancements or AI/ML optimizations—without requiring changes to the DU. Centralized OAM via the CU also reduces the need for on-site maintenance at cell towers.</w:t>
      </w:r>
    </w:p>
    <w:p w14:paraId="7F0B5081" w14:textId="77777777" w:rsidR="00E53BC9" w:rsidRDefault="00E53BC9" w:rsidP="00E643F9">
      <w:pPr>
        <w:rPr>
          <w:lang w:eastAsia="ja-JP"/>
        </w:rPr>
      </w:pPr>
    </w:p>
    <w:p w14:paraId="33C2DCDC" w14:textId="40C3E1FC" w:rsidR="00905334" w:rsidRDefault="00E643F9" w:rsidP="00E643F9">
      <w:pPr>
        <w:rPr>
          <w:lang w:eastAsia="ja-JP"/>
        </w:rPr>
      </w:pPr>
      <w:r>
        <w:rPr>
          <w:lang w:eastAsia="ja-JP"/>
        </w:rPr>
        <w:t>Lastly, and perhaps most importantly, the standardized F1 interface between the CU and DU enables multi-vendor interoperability. Operators can deploy DU hardware from one vendor and CU software from another, fostering innovation and reducing vendor lock-in.</w:t>
      </w:r>
    </w:p>
    <w:p w14:paraId="4917C581" w14:textId="77777777" w:rsidR="004A12D3" w:rsidRDefault="004A12D3" w:rsidP="00E643F9">
      <w:pPr>
        <w:rPr>
          <w:lang w:eastAsia="ja-JP"/>
        </w:rPr>
      </w:pPr>
    </w:p>
    <w:p w14:paraId="285CA757" w14:textId="3A2B8B48" w:rsidR="004A12D3" w:rsidRDefault="004A12D3" w:rsidP="00E643F9">
      <w:pPr>
        <w:rPr>
          <w:lang w:eastAsia="ja-JP"/>
        </w:rPr>
      </w:pPr>
      <w:r>
        <w:rPr>
          <w:lang w:eastAsia="ja-JP"/>
        </w:rPr>
        <w:t>W</w:t>
      </w:r>
      <w:r>
        <w:rPr>
          <w:rFonts w:hint="eastAsia"/>
          <w:lang w:eastAsia="ja-JP"/>
        </w:rPr>
        <w:t>ith all the benefits stated</w:t>
      </w:r>
      <w:r w:rsidR="009C7B75">
        <w:rPr>
          <w:rFonts w:hint="eastAsia"/>
          <w:lang w:eastAsia="ja-JP"/>
        </w:rPr>
        <w:t xml:space="preserve"> above</w:t>
      </w:r>
      <w:r>
        <w:rPr>
          <w:rFonts w:hint="eastAsia"/>
          <w:lang w:eastAsia="ja-JP"/>
        </w:rPr>
        <w:t>, we think 6G RAN should continue to support CU-DU split architecture.</w:t>
      </w:r>
    </w:p>
    <w:p w14:paraId="7CC21B3F" w14:textId="77777777" w:rsidR="000E4A0D" w:rsidRDefault="000E4A0D" w:rsidP="00E643F9">
      <w:pPr>
        <w:rPr>
          <w:lang w:eastAsia="ja-JP"/>
        </w:rPr>
      </w:pPr>
    </w:p>
    <w:p w14:paraId="0A2F355E" w14:textId="518E51CE" w:rsidR="0008229B" w:rsidRDefault="0008229B" w:rsidP="0008229B">
      <w:pPr>
        <w:jc w:val="center"/>
        <w:rPr>
          <w:lang w:eastAsia="ja-JP"/>
        </w:rPr>
      </w:pPr>
      <w:r w:rsidRPr="00B8401F">
        <w:rPr>
          <w:lang w:eastAsia="ja-JP"/>
        </w:rPr>
        <w:object w:dxaOrig="7425" w:dyaOrig="4529" w14:anchorId="501F0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228.8pt" o:ole="">
            <v:imagedata r:id="rId11" o:title=""/>
          </v:shape>
          <o:OLEObject Type="Embed" ProgID="Word.Picture.8" ShapeID="_x0000_i1025" DrawAspect="Content" ObjectID="_1820903573" r:id="rId12"/>
        </w:object>
      </w:r>
    </w:p>
    <w:p w14:paraId="17946CE8" w14:textId="09BD3286" w:rsidR="00C32878" w:rsidRPr="00AE04F6" w:rsidRDefault="00C32878" w:rsidP="00C32878">
      <w:pPr>
        <w:pStyle w:val="TF"/>
        <w:rPr>
          <w:rFonts w:eastAsiaTheme="minorEastAsia"/>
          <w:lang w:eastAsia="ja-JP"/>
        </w:rPr>
      </w:pPr>
      <w:bookmarkStart w:id="1" w:name="_CRFigure6_11"/>
      <w:r w:rsidRPr="00B8401F">
        <w:rPr>
          <w:lang w:eastAsia="ja-JP"/>
        </w:rPr>
        <w:t xml:space="preserve">Figure </w:t>
      </w:r>
      <w:bookmarkEnd w:id="1"/>
      <w:r w:rsidRPr="00B8401F">
        <w:rPr>
          <w:lang w:eastAsia="ja-JP"/>
        </w:rPr>
        <w:t>6.1-1: Overall architecture</w:t>
      </w:r>
      <w:r w:rsidR="00AE04F6">
        <w:rPr>
          <w:rFonts w:eastAsiaTheme="minorEastAsia" w:hint="eastAsia"/>
          <w:lang w:eastAsia="ja-JP"/>
        </w:rPr>
        <w:t xml:space="preserve"> [</w:t>
      </w:r>
      <w:r w:rsidR="00AA6F23">
        <w:rPr>
          <w:rFonts w:eastAsiaTheme="minorEastAsia" w:hint="eastAsia"/>
          <w:lang w:eastAsia="ja-JP"/>
        </w:rPr>
        <w:t>3</w:t>
      </w:r>
      <w:r w:rsidR="00AE04F6">
        <w:rPr>
          <w:rFonts w:eastAsiaTheme="minorEastAsia" w:hint="eastAsia"/>
          <w:lang w:eastAsia="ja-JP"/>
        </w:rPr>
        <w:t>]</w:t>
      </w:r>
    </w:p>
    <w:p w14:paraId="79BACCAE" w14:textId="77777777" w:rsidR="00FE1A73" w:rsidRPr="00FE1A73" w:rsidRDefault="00FE1A73" w:rsidP="00FE1A73">
      <w:pPr>
        <w:rPr>
          <w:lang w:eastAsia="ja-JP"/>
        </w:rPr>
      </w:pPr>
    </w:p>
    <w:p w14:paraId="79747D35" w14:textId="19919FA9" w:rsidR="009C7B75" w:rsidRDefault="009C7B75" w:rsidP="00BD12CB">
      <w:pPr>
        <w:rPr>
          <w:b/>
          <w:bCs/>
          <w:color w:val="000000" w:themeColor="text1"/>
          <w:lang w:eastAsia="ja-JP"/>
        </w:rPr>
      </w:pPr>
      <w:r>
        <w:rPr>
          <w:rFonts w:hint="eastAsia"/>
          <w:b/>
          <w:bCs/>
          <w:lang w:eastAsia="ja-JP"/>
        </w:rPr>
        <w:t xml:space="preserve">Obsevation1: </w:t>
      </w:r>
      <w:r>
        <w:rPr>
          <w:rFonts w:hint="eastAsia"/>
          <w:b/>
          <w:bCs/>
          <w:color w:val="000000" w:themeColor="text1"/>
          <w:lang w:eastAsia="ja-JP"/>
        </w:rPr>
        <w:t>CU-DU split architecture has following benefits.</w:t>
      </w:r>
    </w:p>
    <w:p w14:paraId="542AFB37" w14:textId="32BDB5E9" w:rsidR="009C7B75" w:rsidRDefault="00125756" w:rsidP="009C7B75">
      <w:pPr>
        <w:pStyle w:val="af4"/>
        <w:numPr>
          <w:ilvl w:val="0"/>
          <w:numId w:val="47"/>
        </w:numPr>
        <w:ind w:leftChars="0"/>
        <w:rPr>
          <w:b/>
          <w:bCs/>
          <w:lang w:eastAsia="ja-JP"/>
        </w:rPr>
      </w:pPr>
      <w:r w:rsidRPr="00125756">
        <w:rPr>
          <w:b/>
          <w:bCs/>
          <w:lang w:eastAsia="ja-JP"/>
        </w:rPr>
        <w:t>CU-DU split architecture allows flexible deployment</w:t>
      </w:r>
      <w:r>
        <w:rPr>
          <w:rFonts w:hint="eastAsia"/>
          <w:b/>
          <w:bCs/>
          <w:lang w:eastAsia="ja-JP"/>
        </w:rPr>
        <w:t xml:space="preserve">. </w:t>
      </w:r>
      <w:r w:rsidRPr="00125756">
        <w:rPr>
          <w:b/>
          <w:bCs/>
          <w:lang w:eastAsia="ja-JP"/>
        </w:rPr>
        <w:t>CU can be virtualized in cloud/NFV platform. DU can also be programable at edge sites</w:t>
      </w:r>
      <w:r>
        <w:rPr>
          <w:rFonts w:hint="eastAsia"/>
          <w:b/>
          <w:bCs/>
          <w:lang w:eastAsia="ja-JP"/>
        </w:rPr>
        <w:t xml:space="preserve">, which </w:t>
      </w:r>
      <w:r w:rsidRPr="00125756">
        <w:rPr>
          <w:b/>
          <w:bCs/>
          <w:lang w:eastAsia="ja-JP"/>
        </w:rPr>
        <w:t>reduce the cost of hardware equipment</w:t>
      </w:r>
      <w:r>
        <w:rPr>
          <w:rFonts w:hint="eastAsia"/>
          <w:b/>
          <w:bCs/>
          <w:lang w:eastAsia="ja-JP"/>
        </w:rPr>
        <w:t>.</w:t>
      </w:r>
    </w:p>
    <w:p w14:paraId="5508A644" w14:textId="2334D885" w:rsidR="006E771F" w:rsidRDefault="006E771F" w:rsidP="009C7B75">
      <w:pPr>
        <w:pStyle w:val="af4"/>
        <w:numPr>
          <w:ilvl w:val="0"/>
          <w:numId w:val="47"/>
        </w:numPr>
        <w:ind w:leftChars="0"/>
        <w:rPr>
          <w:b/>
          <w:bCs/>
          <w:lang w:eastAsia="ja-JP"/>
        </w:rPr>
      </w:pPr>
      <w:r w:rsidRPr="006E771F">
        <w:rPr>
          <w:b/>
          <w:bCs/>
          <w:lang w:eastAsia="ja-JP"/>
        </w:rPr>
        <w:t>CU-DU split architecture</w:t>
      </w:r>
      <w:r>
        <w:rPr>
          <w:rFonts w:hint="eastAsia"/>
          <w:b/>
          <w:bCs/>
          <w:lang w:eastAsia="ja-JP"/>
        </w:rPr>
        <w:t xml:space="preserve"> allows that </w:t>
      </w:r>
      <w:r w:rsidRPr="006E771F">
        <w:rPr>
          <w:b/>
          <w:bCs/>
          <w:lang w:eastAsia="ja-JP"/>
        </w:rPr>
        <w:t xml:space="preserve">DU can provide low latency HARQ/MAC scheduling. CU, with broader visibility, it can handle mobility/QoS decision without being </w:t>
      </w:r>
      <w:proofErr w:type="gramStart"/>
      <w:r w:rsidRPr="006E771F">
        <w:rPr>
          <w:b/>
          <w:bCs/>
          <w:lang w:eastAsia="ja-JP"/>
        </w:rPr>
        <w:t>latency-constrained</w:t>
      </w:r>
      <w:proofErr w:type="gramEnd"/>
      <w:r w:rsidRPr="006E771F">
        <w:rPr>
          <w:b/>
          <w:bCs/>
          <w:lang w:eastAsia="ja-JP"/>
        </w:rPr>
        <w:t>.</w:t>
      </w:r>
    </w:p>
    <w:p w14:paraId="4A8EF50D" w14:textId="14BB7663" w:rsidR="00B17688" w:rsidRDefault="00B17688" w:rsidP="009C7B75">
      <w:pPr>
        <w:pStyle w:val="af4"/>
        <w:numPr>
          <w:ilvl w:val="0"/>
          <w:numId w:val="47"/>
        </w:numPr>
        <w:ind w:leftChars="0"/>
        <w:rPr>
          <w:b/>
          <w:bCs/>
          <w:lang w:eastAsia="ja-JP"/>
        </w:rPr>
      </w:pPr>
      <w:r w:rsidRPr="006E771F">
        <w:rPr>
          <w:b/>
          <w:bCs/>
          <w:lang w:eastAsia="ja-JP"/>
        </w:rPr>
        <w:t>CU-DU split architecture</w:t>
      </w:r>
      <w:r>
        <w:rPr>
          <w:rFonts w:hint="eastAsia"/>
          <w:b/>
          <w:bCs/>
          <w:lang w:eastAsia="ja-JP"/>
        </w:rPr>
        <w:t xml:space="preserve"> allows that</w:t>
      </w:r>
      <w:r w:rsidRPr="00B17688">
        <w:rPr>
          <w:b/>
          <w:bCs/>
          <w:lang w:eastAsia="ja-JP"/>
        </w:rPr>
        <w:t xml:space="preserve"> DU can be easily introduced for small enterprise business use case or Femto cell use case within MNO’s network.</w:t>
      </w:r>
    </w:p>
    <w:p w14:paraId="1FB5DD57" w14:textId="6EFB652D" w:rsidR="006E771F" w:rsidRDefault="00B17688" w:rsidP="009C7B75">
      <w:pPr>
        <w:pStyle w:val="af4"/>
        <w:numPr>
          <w:ilvl w:val="0"/>
          <w:numId w:val="47"/>
        </w:numPr>
        <w:ind w:leftChars="0"/>
        <w:rPr>
          <w:b/>
          <w:bCs/>
          <w:lang w:eastAsia="ja-JP"/>
        </w:rPr>
      </w:pPr>
      <w:r w:rsidRPr="00B17688">
        <w:rPr>
          <w:b/>
          <w:bCs/>
          <w:lang w:eastAsia="ja-JP"/>
        </w:rPr>
        <w:t xml:space="preserve">CU-DU split </w:t>
      </w:r>
      <w:r>
        <w:rPr>
          <w:b/>
          <w:bCs/>
          <w:lang w:eastAsia="ja-JP"/>
        </w:rPr>
        <w:t>architecture</w:t>
      </w:r>
      <w:r>
        <w:rPr>
          <w:rFonts w:hint="eastAsia"/>
          <w:b/>
          <w:bCs/>
          <w:lang w:eastAsia="ja-JP"/>
        </w:rPr>
        <w:t xml:space="preserve"> </w:t>
      </w:r>
      <w:r w:rsidRPr="00B17688">
        <w:rPr>
          <w:b/>
          <w:bCs/>
          <w:lang w:eastAsia="ja-JP"/>
        </w:rPr>
        <w:t>allows for independent upgrades of the CU—such as protocol enhancements or AI/ML optimizations—without requiring changes to the DU.</w:t>
      </w:r>
    </w:p>
    <w:p w14:paraId="3686D33A" w14:textId="365FCEB9" w:rsidR="00B17688" w:rsidRDefault="00B17688" w:rsidP="009C7B75">
      <w:pPr>
        <w:pStyle w:val="af4"/>
        <w:numPr>
          <w:ilvl w:val="0"/>
          <w:numId w:val="47"/>
        </w:numPr>
        <w:ind w:leftChars="0"/>
        <w:rPr>
          <w:b/>
          <w:bCs/>
          <w:lang w:eastAsia="ja-JP"/>
        </w:rPr>
      </w:pPr>
      <w:r w:rsidRPr="00B17688">
        <w:rPr>
          <w:b/>
          <w:bCs/>
          <w:lang w:eastAsia="ja-JP"/>
        </w:rPr>
        <w:t xml:space="preserve">CU-DU split </w:t>
      </w:r>
      <w:r>
        <w:rPr>
          <w:b/>
          <w:bCs/>
          <w:lang w:eastAsia="ja-JP"/>
        </w:rPr>
        <w:t>architecture</w:t>
      </w:r>
      <w:r w:rsidRPr="00B17688">
        <w:rPr>
          <w:b/>
          <w:bCs/>
          <w:lang w:eastAsia="ja-JP"/>
        </w:rPr>
        <w:t xml:space="preserve"> enables multi-vendor interoperability. Operators can deploy DU hardware from one vendor and CU software from another, fostering innovation and reducing vendor lock-in.</w:t>
      </w:r>
    </w:p>
    <w:p w14:paraId="4CF45483" w14:textId="77777777" w:rsidR="00B17688" w:rsidRPr="00B17688" w:rsidRDefault="00B17688" w:rsidP="00B17688">
      <w:pPr>
        <w:rPr>
          <w:b/>
          <w:bCs/>
          <w:lang w:eastAsia="ja-JP"/>
        </w:rPr>
      </w:pPr>
    </w:p>
    <w:p w14:paraId="6DF38680" w14:textId="338B1369" w:rsidR="00874AD3" w:rsidRPr="00C45C4F" w:rsidRDefault="009D2E99" w:rsidP="00BD12CB">
      <w:pPr>
        <w:rPr>
          <w:b/>
          <w:bCs/>
          <w:color w:val="000000" w:themeColor="text1"/>
          <w:lang w:eastAsia="ja-JP"/>
        </w:rPr>
      </w:pPr>
      <w:r w:rsidRPr="004B0AA4">
        <w:rPr>
          <w:rFonts w:hint="eastAsia"/>
          <w:b/>
          <w:bCs/>
          <w:lang w:eastAsia="ja-JP"/>
        </w:rPr>
        <w:t>Proposal</w:t>
      </w:r>
      <w:r w:rsidR="00C45C4F">
        <w:rPr>
          <w:rFonts w:hint="eastAsia"/>
          <w:b/>
          <w:bCs/>
          <w:lang w:eastAsia="ja-JP"/>
        </w:rPr>
        <w:t>1</w:t>
      </w:r>
      <w:r w:rsidRPr="004B0AA4">
        <w:rPr>
          <w:rFonts w:hint="eastAsia"/>
          <w:b/>
          <w:bCs/>
          <w:lang w:eastAsia="ja-JP"/>
        </w:rPr>
        <w:t xml:space="preserve">: </w:t>
      </w:r>
      <w:r w:rsidR="00C45C4F">
        <w:rPr>
          <w:rFonts w:hint="eastAsia"/>
          <w:b/>
          <w:bCs/>
          <w:color w:val="000000" w:themeColor="text1"/>
          <w:lang w:eastAsia="ja-JP"/>
        </w:rPr>
        <w:t xml:space="preserve">CU-DU split architecture </w:t>
      </w:r>
      <w:r w:rsidR="00C45C4F">
        <w:rPr>
          <w:b/>
          <w:bCs/>
          <w:color w:val="000000" w:themeColor="text1"/>
          <w:lang w:eastAsia="ja-JP"/>
        </w:rPr>
        <w:t>should</w:t>
      </w:r>
      <w:r w:rsidR="00C45C4F">
        <w:rPr>
          <w:rFonts w:hint="eastAsia"/>
          <w:b/>
          <w:bCs/>
          <w:color w:val="000000" w:themeColor="text1"/>
          <w:lang w:eastAsia="ja-JP"/>
        </w:rPr>
        <w:t xml:space="preserve"> be supported in 6G.</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71455839" w14:textId="797BC122" w:rsidR="00314E1B" w:rsidRDefault="00CC0289" w:rsidP="00BB35DC">
      <w:pPr>
        <w:spacing w:before="120"/>
        <w:jc w:val="both"/>
        <w:rPr>
          <w:rFonts w:cs="Arial"/>
          <w:lang w:eastAsia="ja-JP"/>
        </w:rPr>
      </w:pPr>
      <w:r w:rsidRPr="00CC0289">
        <w:rPr>
          <w:rFonts w:cs="Arial"/>
          <w:lang w:eastAsia="ja-JP"/>
        </w:rPr>
        <w:t xml:space="preserve">In this contribution, </w:t>
      </w:r>
      <w:r w:rsidR="00DB7220">
        <w:rPr>
          <w:rFonts w:cs="Arial" w:hint="eastAsia"/>
          <w:lang w:eastAsia="ja-JP"/>
        </w:rPr>
        <w:t xml:space="preserve">the follows are proposed. </w:t>
      </w:r>
    </w:p>
    <w:p w14:paraId="34FE0CBB" w14:textId="77777777" w:rsidR="00115D6A" w:rsidRDefault="00115D6A" w:rsidP="00BB35DC">
      <w:pPr>
        <w:spacing w:before="120"/>
        <w:jc w:val="both"/>
        <w:rPr>
          <w:rFonts w:cs="Arial"/>
          <w:lang w:eastAsia="ja-JP"/>
        </w:rPr>
      </w:pPr>
    </w:p>
    <w:p w14:paraId="7D7D87DC" w14:textId="77777777" w:rsidR="00115D6A" w:rsidRDefault="00115D6A" w:rsidP="00115D6A">
      <w:pPr>
        <w:rPr>
          <w:b/>
          <w:bCs/>
          <w:color w:val="000000" w:themeColor="text1"/>
          <w:lang w:eastAsia="ja-JP"/>
        </w:rPr>
      </w:pPr>
      <w:r>
        <w:rPr>
          <w:rFonts w:hint="eastAsia"/>
          <w:b/>
          <w:bCs/>
          <w:lang w:eastAsia="ja-JP"/>
        </w:rPr>
        <w:t xml:space="preserve">Obsevation1: </w:t>
      </w:r>
      <w:r>
        <w:rPr>
          <w:rFonts w:hint="eastAsia"/>
          <w:b/>
          <w:bCs/>
          <w:color w:val="000000" w:themeColor="text1"/>
          <w:lang w:eastAsia="ja-JP"/>
        </w:rPr>
        <w:t>CU-DU split architecture has following benefits.</w:t>
      </w:r>
    </w:p>
    <w:p w14:paraId="53D20ED0" w14:textId="77777777" w:rsidR="00115D6A" w:rsidRDefault="00115D6A" w:rsidP="00115D6A">
      <w:pPr>
        <w:pStyle w:val="af4"/>
        <w:numPr>
          <w:ilvl w:val="0"/>
          <w:numId w:val="47"/>
        </w:numPr>
        <w:ind w:leftChars="0"/>
        <w:rPr>
          <w:b/>
          <w:bCs/>
          <w:lang w:eastAsia="ja-JP"/>
        </w:rPr>
      </w:pPr>
      <w:r w:rsidRPr="00125756">
        <w:rPr>
          <w:b/>
          <w:bCs/>
          <w:lang w:eastAsia="ja-JP"/>
        </w:rPr>
        <w:t>CU-DU split architecture allows flexible deployment</w:t>
      </w:r>
      <w:r>
        <w:rPr>
          <w:rFonts w:hint="eastAsia"/>
          <w:b/>
          <w:bCs/>
          <w:lang w:eastAsia="ja-JP"/>
        </w:rPr>
        <w:t xml:space="preserve">. </w:t>
      </w:r>
      <w:r w:rsidRPr="00125756">
        <w:rPr>
          <w:b/>
          <w:bCs/>
          <w:lang w:eastAsia="ja-JP"/>
        </w:rPr>
        <w:t>CU can be virtualized in cloud/NFV platform. DU can also be programable at edge sites</w:t>
      </w:r>
      <w:r>
        <w:rPr>
          <w:rFonts w:hint="eastAsia"/>
          <w:b/>
          <w:bCs/>
          <w:lang w:eastAsia="ja-JP"/>
        </w:rPr>
        <w:t xml:space="preserve">, which </w:t>
      </w:r>
      <w:r w:rsidRPr="00125756">
        <w:rPr>
          <w:b/>
          <w:bCs/>
          <w:lang w:eastAsia="ja-JP"/>
        </w:rPr>
        <w:t>reduce the cost of hardware equipment</w:t>
      </w:r>
      <w:r>
        <w:rPr>
          <w:rFonts w:hint="eastAsia"/>
          <w:b/>
          <w:bCs/>
          <w:lang w:eastAsia="ja-JP"/>
        </w:rPr>
        <w:t>.</w:t>
      </w:r>
    </w:p>
    <w:p w14:paraId="3C8F2033" w14:textId="77777777" w:rsidR="00115D6A" w:rsidRDefault="00115D6A" w:rsidP="00115D6A">
      <w:pPr>
        <w:pStyle w:val="af4"/>
        <w:numPr>
          <w:ilvl w:val="0"/>
          <w:numId w:val="47"/>
        </w:numPr>
        <w:ind w:leftChars="0"/>
        <w:rPr>
          <w:b/>
          <w:bCs/>
          <w:lang w:eastAsia="ja-JP"/>
        </w:rPr>
      </w:pPr>
      <w:r w:rsidRPr="006E771F">
        <w:rPr>
          <w:b/>
          <w:bCs/>
          <w:lang w:eastAsia="ja-JP"/>
        </w:rPr>
        <w:t>CU-DU split architecture</w:t>
      </w:r>
      <w:r>
        <w:rPr>
          <w:rFonts w:hint="eastAsia"/>
          <w:b/>
          <w:bCs/>
          <w:lang w:eastAsia="ja-JP"/>
        </w:rPr>
        <w:t xml:space="preserve"> allows that </w:t>
      </w:r>
      <w:r w:rsidRPr="006E771F">
        <w:rPr>
          <w:b/>
          <w:bCs/>
          <w:lang w:eastAsia="ja-JP"/>
        </w:rPr>
        <w:t xml:space="preserve">DU can provide low latency HARQ/MAC scheduling. CU, with broader visibility, it can handle mobility/QoS decision without being </w:t>
      </w:r>
      <w:proofErr w:type="gramStart"/>
      <w:r w:rsidRPr="006E771F">
        <w:rPr>
          <w:b/>
          <w:bCs/>
          <w:lang w:eastAsia="ja-JP"/>
        </w:rPr>
        <w:t>latency-constrained</w:t>
      </w:r>
      <w:proofErr w:type="gramEnd"/>
      <w:r w:rsidRPr="006E771F">
        <w:rPr>
          <w:b/>
          <w:bCs/>
          <w:lang w:eastAsia="ja-JP"/>
        </w:rPr>
        <w:t>.</w:t>
      </w:r>
    </w:p>
    <w:p w14:paraId="59D307D0" w14:textId="77777777" w:rsidR="00115D6A" w:rsidRDefault="00115D6A" w:rsidP="00115D6A">
      <w:pPr>
        <w:pStyle w:val="af4"/>
        <w:numPr>
          <w:ilvl w:val="0"/>
          <w:numId w:val="47"/>
        </w:numPr>
        <w:ind w:leftChars="0"/>
        <w:rPr>
          <w:b/>
          <w:bCs/>
          <w:lang w:eastAsia="ja-JP"/>
        </w:rPr>
      </w:pPr>
      <w:r w:rsidRPr="006E771F">
        <w:rPr>
          <w:b/>
          <w:bCs/>
          <w:lang w:eastAsia="ja-JP"/>
        </w:rPr>
        <w:t>CU-DU split architecture</w:t>
      </w:r>
      <w:r>
        <w:rPr>
          <w:rFonts w:hint="eastAsia"/>
          <w:b/>
          <w:bCs/>
          <w:lang w:eastAsia="ja-JP"/>
        </w:rPr>
        <w:t xml:space="preserve"> allows that</w:t>
      </w:r>
      <w:r w:rsidRPr="00B17688">
        <w:rPr>
          <w:b/>
          <w:bCs/>
          <w:lang w:eastAsia="ja-JP"/>
        </w:rPr>
        <w:t xml:space="preserve"> DU can be easily introduced for small enterprise business use case or Femto cell use case within MNO’s network.</w:t>
      </w:r>
    </w:p>
    <w:p w14:paraId="0FDF94C0" w14:textId="77777777" w:rsidR="00115D6A" w:rsidRDefault="00115D6A" w:rsidP="00115D6A">
      <w:pPr>
        <w:pStyle w:val="af4"/>
        <w:numPr>
          <w:ilvl w:val="0"/>
          <w:numId w:val="47"/>
        </w:numPr>
        <w:ind w:leftChars="0"/>
        <w:rPr>
          <w:b/>
          <w:bCs/>
          <w:lang w:eastAsia="ja-JP"/>
        </w:rPr>
      </w:pPr>
      <w:r w:rsidRPr="00B17688">
        <w:rPr>
          <w:b/>
          <w:bCs/>
          <w:lang w:eastAsia="ja-JP"/>
        </w:rPr>
        <w:t xml:space="preserve">CU-DU split </w:t>
      </w:r>
      <w:r>
        <w:rPr>
          <w:b/>
          <w:bCs/>
          <w:lang w:eastAsia="ja-JP"/>
        </w:rPr>
        <w:t>architecture</w:t>
      </w:r>
      <w:r>
        <w:rPr>
          <w:rFonts w:hint="eastAsia"/>
          <w:b/>
          <w:bCs/>
          <w:lang w:eastAsia="ja-JP"/>
        </w:rPr>
        <w:t xml:space="preserve"> </w:t>
      </w:r>
      <w:r w:rsidRPr="00B17688">
        <w:rPr>
          <w:b/>
          <w:bCs/>
          <w:lang w:eastAsia="ja-JP"/>
        </w:rPr>
        <w:t>allows for independent upgrades of the CU—such as protocol enhancements or AI/ML optimizations—without requiring changes to the DU.</w:t>
      </w:r>
    </w:p>
    <w:p w14:paraId="0F5A4998" w14:textId="77777777" w:rsidR="00115D6A" w:rsidRDefault="00115D6A" w:rsidP="00115D6A">
      <w:pPr>
        <w:pStyle w:val="af4"/>
        <w:numPr>
          <w:ilvl w:val="0"/>
          <w:numId w:val="47"/>
        </w:numPr>
        <w:ind w:leftChars="0"/>
        <w:rPr>
          <w:b/>
          <w:bCs/>
          <w:lang w:eastAsia="ja-JP"/>
        </w:rPr>
      </w:pPr>
      <w:r w:rsidRPr="00B17688">
        <w:rPr>
          <w:b/>
          <w:bCs/>
          <w:lang w:eastAsia="ja-JP"/>
        </w:rPr>
        <w:t xml:space="preserve">CU-DU split </w:t>
      </w:r>
      <w:r>
        <w:rPr>
          <w:b/>
          <w:bCs/>
          <w:lang w:eastAsia="ja-JP"/>
        </w:rPr>
        <w:t>architecture</w:t>
      </w:r>
      <w:r w:rsidRPr="00B17688">
        <w:rPr>
          <w:b/>
          <w:bCs/>
          <w:lang w:eastAsia="ja-JP"/>
        </w:rPr>
        <w:t xml:space="preserve"> enables multi-vendor interoperability. Operators can deploy DU hardware from one vendor and CU software from another, fostering innovation and reducing vendor lock-in.</w:t>
      </w:r>
    </w:p>
    <w:p w14:paraId="1A950097" w14:textId="77777777" w:rsidR="004A12D3" w:rsidRPr="00115D6A" w:rsidRDefault="004A12D3" w:rsidP="00BB35DC">
      <w:pPr>
        <w:spacing w:before="120"/>
        <w:jc w:val="both"/>
        <w:rPr>
          <w:rFonts w:cs="Arial"/>
          <w:lang w:eastAsia="ja-JP"/>
        </w:rPr>
      </w:pPr>
    </w:p>
    <w:p w14:paraId="7CA0A975" w14:textId="77777777" w:rsidR="004A12D3" w:rsidRPr="00C45C4F" w:rsidRDefault="004A12D3" w:rsidP="004A12D3">
      <w:pPr>
        <w:rPr>
          <w:b/>
          <w:bCs/>
          <w:color w:val="000000" w:themeColor="text1"/>
          <w:lang w:eastAsia="ja-JP"/>
        </w:rPr>
      </w:pPr>
      <w:r w:rsidRPr="004B0AA4">
        <w:rPr>
          <w:rFonts w:hint="eastAsia"/>
          <w:b/>
          <w:bCs/>
          <w:lang w:eastAsia="ja-JP"/>
        </w:rPr>
        <w:t>Proposal</w:t>
      </w:r>
      <w:r>
        <w:rPr>
          <w:rFonts w:hint="eastAsia"/>
          <w:b/>
          <w:bCs/>
          <w:lang w:eastAsia="ja-JP"/>
        </w:rPr>
        <w:t>1</w:t>
      </w:r>
      <w:r w:rsidRPr="004B0AA4">
        <w:rPr>
          <w:rFonts w:hint="eastAsia"/>
          <w:b/>
          <w:bCs/>
          <w:lang w:eastAsia="ja-JP"/>
        </w:rPr>
        <w:t xml:space="preserve">: </w:t>
      </w:r>
      <w:r>
        <w:rPr>
          <w:rFonts w:hint="eastAsia"/>
          <w:b/>
          <w:bCs/>
          <w:color w:val="000000" w:themeColor="text1"/>
          <w:lang w:eastAsia="ja-JP"/>
        </w:rPr>
        <w:t xml:space="preserve">CU-DU split architecture </w:t>
      </w:r>
      <w:r>
        <w:rPr>
          <w:b/>
          <w:bCs/>
          <w:color w:val="000000" w:themeColor="text1"/>
          <w:lang w:eastAsia="ja-JP"/>
        </w:rPr>
        <w:t>should</w:t>
      </w:r>
      <w:r>
        <w:rPr>
          <w:rFonts w:hint="eastAsia"/>
          <w:b/>
          <w:bCs/>
          <w:color w:val="000000" w:themeColor="text1"/>
          <w:lang w:eastAsia="ja-JP"/>
        </w:rPr>
        <w:t xml:space="preserve"> be supported in 6G.</w:t>
      </w:r>
    </w:p>
    <w:p w14:paraId="61F13AD8" w14:textId="77777777" w:rsidR="00372E69" w:rsidRPr="004A12D3" w:rsidRDefault="00372E69"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69425592" w:rsidR="00A24BAE" w:rsidRPr="002C6877" w:rsidRDefault="00811DE2" w:rsidP="002C6877">
      <w:pPr>
        <w:spacing w:before="120"/>
        <w:jc w:val="both"/>
        <w:rPr>
          <w:lang w:eastAsia="ja-JP"/>
        </w:rPr>
      </w:pPr>
      <w:bookmarkStart w:id="2" w:name="_Ref207094148"/>
      <w:r>
        <w:rPr>
          <w:rFonts w:hint="eastAsia"/>
          <w:lang w:eastAsia="ja-JP"/>
        </w:rPr>
        <w:t>[1]</w:t>
      </w:r>
      <w:r>
        <w:rPr>
          <w:lang w:eastAsia="ja-JP"/>
        </w:rPr>
        <w:tab/>
      </w:r>
      <w:bookmarkEnd w:id="2"/>
      <w:r w:rsidR="00AC2919" w:rsidRPr="00AC2919">
        <w:rPr>
          <w:lang w:eastAsia="ja-JP"/>
        </w:rPr>
        <w:t>RP-</w:t>
      </w:r>
      <w:proofErr w:type="gramStart"/>
      <w:r w:rsidR="00AC2919" w:rsidRPr="00AC2919">
        <w:rPr>
          <w:lang w:eastAsia="ja-JP"/>
        </w:rPr>
        <w:t>252912</w:t>
      </w:r>
      <w:r w:rsidR="008628D3">
        <w:rPr>
          <w:rFonts w:hint="eastAsia"/>
          <w:lang w:eastAsia="ja-JP"/>
        </w:rPr>
        <w:t xml:space="preserve">  </w:t>
      </w:r>
      <w:r w:rsidR="002C6877">
        <w:rPr>
          <w:lang w:eastAsia="ja-JP"/>
        </w:rPr>
        <w:t>“</w:t>
      </w:r>
      <w:proofErr w:type="gramEnd"/>
      <w:r w:rsidR="008628D3" w:rsidRPr="008628D3">
        <w:rPr>
          <w:lang w:eastAsia="ja-JP"/>
        </w:rPr>
        <w:t xml:space="preserve">Revised SID: Study on 6G </w:t>
      </w:r>
      <w:proofErr w:type="gramStart"/>
      <w:r w:rsidR="008628D3" w:rsidRPr="008628D3">
        <w:rPr>
          <w:lang w:eastAsia="ja-JP"/>
        </w:rPr>
        <w:t>Radio</w:t>
      </w:r>
      <w:r w:rsidR="002C6877">
        <w:rPr>
          <w:lang w:eastAsia="ja-JP"/>
        </w:rPr>
        <w:t>”</w:t>
      </w:r>
      <w:r w:rsidR="002C6877">
        <w:rPr>
          <w:rFonts w:hint="eastAsia"/>
          <w:lang w:eastAsia="ja-JP"/>
        </w:rPr>
        <w:t xml:space="preserve">  </w:t>
      </w:r>
      <w:r w:rsidR="002C6877">
        <w:rPr>
          <w:lang w:eastAsia="ja-JP"/>
        </w:rPr>
        <w:t>NTT</w:t>
      </w:r>
      <w:proofErr w:type="gramEnd"/>
      <w:r w:rsidR="002C6877">
        <w:rPr>
          <w:lang w:eastAsia="ja-JP"/>
        </w:rPr>
        <w:t xml:space="preserve"> DOCOMO, CMCC, AT&amp;T, Vodafone</w:t>
      </w:r>
    </w:p>
    <w:p w14:paraId="6E0ECFC8" w14:textId="4AA7368C" w:rsidR="00184658" w:rsidRDefault="00811DE2" w:rsidP="00184658">
      <w:pPr>
        <w:spacing w:before="120"/>
        <w:jc w:val="both"/>
        <w:rPr>
          <w:rFonts w:cs="Arial"/>
          <w:lang w:eastAsia="ja-JP"/>
        </w:rPr>
      </w:pPr>
      <w:r>
        <w:rPr>
          <w:rFonts w:cs="Arial" w:hint="eastAsia"/>
          <w:lang w:eastAsia="ja-JP"/>
        </w:rPr>
        <w:lastRenderedPageBreak/>
        <w:t>[2]</w:t>
      </w:r>
      <w:r>
        <w:rPr>
          <w:rFonts w:cs="Arial"/>
          <w:lang w:eastAsia="ja-JP"/>
        </w:rPr>
        <w:tab/>
      </w:r>
      <w:r w:rsidR="00884D0E" w:rsidRPr="00884D0E">
        <w:rPr>
          <w:rFonts w:cs="Arial"/>
          <w:lang w:eastAsia="ja-JP"/>
        </w:rPr>
        <w:t>RP-</w:t>
      </w:r>
      <w:proofErr w:type="gramStart"/>
      <w:r w:rsidR="00884D0E" w:rsidRPr="00884D0E">
        <w:rPr>
          <w:rFonts w:cs="Arial"/>
          <w:lang w:eastAsia="ja-JP"/>
        </w:rPr>
        <w:t>252870</w:t>
      </w:r>
      <w:r w:rsidR="00E3327D">
        <w:rPr>
          <w:rFonts w:cs="Arial" w:hint="eastAsia"/>
          <w:lang w:eastAsia="ja-JP"/>
        </w:rPr>
        <w:t xml:space="preserve">  </w:t>
      </w:r>
      <w:r w:rsidR="005C4090">
        <w:rPr>
          <w:rFonts w:cs="Arial"/>
          <w:lang w:eastAsia="ja-JP"/>
        </w:rPr>
        <w:t>“</w:t>
      </w:r>
      <w:proofErr w:type="gramEnd"/>
      <w:r w:rsidR="00884D0E" w:rsidRPr="00884D0E">
        <w:rPr>
          <w:rFonts w:cs="Arial"/>
          <w:lang w:eastAsia="ja-JP"/>
        </w:rPr>
        <w:t>pCR for 38.914 on Requirements for architecture and migration for 6</w:t>
      </w:r>
      <w:proofErr w:type="gramStart"/>
      <w:r w:rsidR="00884D0E" w:rsidRPr="00884D0E">
        <w:rPr>
          <w:rFonts w:cs="Arial"/>
          <w:lang w:eastAsia="ja-JP"/>
        </w:rPr>
        <w:t>G</w:t>
      </w:r>
      <w:r w:rsidR="005C4090">
        <w:rPr>
          <w:rFonts w:cs="Arial"/>
          <w:lang w:eastAsia="ja-JP"/>
        </w:rPr>
        <w:t>”</w:t>
      </w:r>
      <w:r w:rsidR="005C4090">
        <w:rPr>
          <w:rFonts w:cs="Arial" w:hint="eastAsia"/>
          <w:lang w:eastAsia="ja-JP"/>
        </w:rPr>
        <w:t xml:space="preserve">  </w:t>
      </w:r>
      <w:r w:rsidR="00884D0E" w:rsidRPr="00884D0E">
        <w:rPr>
          <w:rFonts w:cs="Arial"/>
          <w:lang w:eastAsia="ja-JP"/>
        </w:rPr>
        <w:t>NTT</w:t>
      </w:r>
      <w:proofErr w:type="gramEnd"/>
      <w:r w:rsidR="00884D0E">
        <w:rPr>
          <w:rFonts w:cs="Arial" w:hint="eastAsia"/>
          <w:lang w:eastAsia="ja-JP"/>
        </w:rPr>
        <w:t xml:space="preserve"> </w:t>
      </w:r>
      <w:r w:rsidR="00884D0E" w:rsidRPr="00884D0E">
        <w:rPr>
          <w:rFonts w:cs="Arial"/>
          <w:lang w:eastAsia="ja-JP"/>
        </w:rPr>
        <w:t xml:space="preserve">DOCOMO </w:t>
      </w:r>
    </w:p>
    <w:p w14:paraId="51D1FCB2" w14:textId="4E09B605" w:rsidR="00874BEB" w:rsidRPr="00930698" w:rsidRDefault="00AA6F23" w:rsidP="00184658">
      <w:pPr>
        <w:spacing w:before="120"/>
        <w:jc w:val="both"/>
        <w:rPr>
          <w:rFonts w:cs="Arial"/>
          <w:lang w:eastAsia="ja-JP"/>
        </w:rPr>
      </w:pPr>
      <w:r>
        <w:rPr>
          <w:rFonts w:cs="Arial" w:hint="eastAsia"/>
          <w:lang w:eastAsia="ja-JP"/>
        </w:rPr>
        <w:t xml:space="preserve">[3] </w:t>
      </w:r>
      <w:r>
        <w:rPr>
          <w:rFonts w:cs="Arial"/>
          <w:lang w:eastAsia="ja-JP"/>
        </w:rPr>
        <w:tab/>
      </w:r>
      <w:r>
        <w:rPr>
          <w:rFonts w:cs="Arial" w:hint="eastAsia"/>
          <w:lang w:eastAsia="ja-JP"/>
        </w:rPr>
        <w:t>TS 38.401</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D03E4" w14:textId="77777777" w:rsidR="00D37E6A" w:rsidRDefault="00D37E6A">
      <w:r>
        <w:separator/>
      </w:r>
    </w:p>
  </w:endnote>
  <w:endnote w:type="continuationSeparator" w:id="0">
    <w:p w14:paraId="77FA884A" w14:textId="77777777" w:rsidR="00D37E6A" w:rsidRDefault="00D37E6A">
      <w:r>
        <w:continuationSeparator/>
      </w:r>
    </w:p>
  </w:endnote>
  <w:endnote w:type="continuationNotice" w:id="1">
    <w:p w14:paraId="29993242" w14:textId="77777777" w:rsidR="00D37E6A" w:rsidRDefault="00D37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96FD" w14:textId="77777777" w:rsidR="00D37E6A" w:rsidRDefault="00D37E6A">
      <w:r>
        <w:separator/>
      </w:r>
    </w:p>
  </w:footnote>
  <w:footnote w:type="continuationSeparator" w:id="0">
    <w:p w14:paraId="17628205" w14:textId="77777777" w:rsidR="00D37E6A" w:rsidRDefault="00D37E6A">
      <w:r>
        <w:continuationSeparator/>
      </w:r>
    </w:p>
  </w:footnote>
  <w:footnote w:type="continuationNotice" w:id="1">
    <w:p w14:paraId="04E88AB2" w14:textId="77777777" w:rsidR="00D37E6A" w:rsidRDefault="00D37E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BB39E8"/>
    <w:multiLevelType w:val="hybridMultilevel"/>
    <w:tmpl w:val="7E88BD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79322A"/>
    <w:multiLevelType w:val="hybridMultilevel"/>
    <w:tmpl w:val="A27E46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7"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5BD1EE6"/>
    <w:multiLevelType w:val="multilevel"/>
    <w:tmpl w:val="D494C568"/>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6C66D7E"/>
    <w:multiLevelType w:val="hybridMultilevel"/>
    <w:tmpl w:val="56F2185A"/>
    <w:lvl w:ilvl="0" w:tplc="77D4877E">
      <w:start w:val="10"/>
      <w:numFmt w:val="bullet"/>
      <w:lvlText w:val="-"/>
      <w:lvlJc w:val="left"/>
      <w:pPr>
        <w:ind w:left="440" w:hanging="440"/>
      </w:pPr>
      <w:rPr>
        <w:rFonts w:ascii="Arial" w:eastAsia="ＭＳ 明朝"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DE85E10"/>
    <w:multiLevelType w:val="hybridMultilevel"/>
    <w:tmpl w:val="8DB84D54"/>
    <w:lvl w:ilvl="0" w:tplc="FD5072EC">
      <w:start w:val="1"/>
      <w:numFmt w:val="bullet"/>
      <w:lvlText w:val="-"/>
      <w:lvlJc w:val="left"/>
      <w:pPr>
        <w:ind w:left="724" w:hanging="440"/>
      </w:pPr>
      <w:rPr>
        <w:rFonts w:ascii="Arial" w:eastAsia="SimSun"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AE766EF"/>
    <w:multiLevelType w:val="hybridMultilevel"/>
    <w:tmpl w:val="9C6AFC02"/>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4"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7"/>
  </w:num>
  <w:num w:numId="2" w16cid:durableId="1257522317">
    <w:abstractNumId w:val="31"/>
  </w:num>
  <w:num w:numId="3" w16cid:durableId="365057323">
    <w:abstractNumId w:val="23"/>
  </w:num>
  <w:num w:numId="4" w16cid:durableId="280038650">
    <w:abstractNumId w:val="5"/>
  </w:num>
  <w:num w:numId="5" w16cid:durableId="224801631">
    <w:abstractNumId w:val="9"/>
  </w:num>
  <w:num w:numId="6" w16cid:durableId="2135322364">
    <w:abstractNumId w:val="17"/>
  </w:num>
  <w:num w:numId="7" w16cid:durableId="115411337">
    <w:abstractNumId w:val="12"/>
  </w:num>
  <w:num w:numId="8" w16cid:durableId="1875577284">
    <w:abstractNumId w:val="30"/>
  </w:num>
  <w:num w:numId="9" w16cid:durableId="1127972468">
    <w:abstractNumId w:val="38"/>
  </w:num>
  <w:num w:numId="10" w16cid:durableId="1028801069">
    <w:abstractNumId w:val="19"/>
  </w:num>
  <w:num w:numId="11" w16cid:durableId="779910488">
    <w:abstractNumId w:val="36"/>
  </w:num>
  <w:num w:numId="12" w16cid:durableId="961233040">
    <w:abstractNumId w:val="2"/>
  </w:num>
  <w:num w:numId="13" w16cid:durableId="1177773349">
    <w:abstractNumId w:val="45"/>
  </w:num>
  <w:num w:numId="14" w16cid:durableId="1825387047">
    <w:abstractNumId w:val="20"/>
  </w:num>
  <w:num w:numId="15" w16cid:durableId="1072433348">
    <w:abstractNumId w:val="34"/>
  </w:num>
  <w:num w:numId="16" w16cid:durableId="553196315">
    <w:abstractNumId w:val="22"/>
  </w:num>
  <w:num w:numId="17" w16cid:durableId="1203325944">
    <w:abstractNumId w:val="6"/>
  </w:num>
  <w:num w:numId="18" w16cid:durableId="1236890475">
    <w:abstractNumId w:val="29"/>
  </w:num>
  <w:num w:numId="19" w16cid:durableId="89292">
    <w:abstractNumId w:val="27"/>
  </w:num>
  <w:num w:numId="20" w16cid:durableId="475294385">
    <w:abstractNumId w:val="25"/>
  </w:num>
  <w:num w:numId="21" w16cid:durableId="2118282851">
    <w:abstractNumId w:val="24"/>
  </w:num>
  <w:num w:numId="22" w16cid:durableId="1861774130">
    <w:abstractNumId w:val="18"/>
  </w:num>
  <w:num w:numId="23" w16cid:durableId="1925454195">
    <w:abstractNumId w:val="46"/>
  </w:num>
  <w:num w:numId="24" w16cid:durableId="338704700">
    <w:abstractNumId w:val="44"/>
  </w:num>
  <w:num w:numId="25" w16cid:durableId="1936398894">
    <w:abstractNumId w:val="13"/>
  </w:num>
  <w:num w:numId="26" w16cid:durableId="96827178">
    <w:abstractNumId w:val="32"/>
  </w:num>
  <w:num w:numId="27" w16cid:durableId="781464283">
    <w:abstractNumId w:val="33"/>
  </w:num>
  <w:num w:numId="28" w16cid:durableId="480540040">
    <w:abstractNumId w:val="42"/>
  </w:num>
  <w:num w:numId="29" w16cid:durableId="1946569369">
    <w:abstractNumId w:val="0"/>
  </w:num>
  <w:num w:numId="30" w16cid:durableId="2133474850">
    <w:abstractNumId w:val="8"/>
  </w:num>
  <w:num w:numId="31" w16cid:durableId="293289896">
    <w:abstractNumId w:val="3"/>
  </w:num>
  <w:num w:numId="32" w16cid:durableId="1281375333">
    <w:abstractNumId w:val="15"/>
  </w:num>
  <w:num w:numId="33" w16cid:durableId="1046487638">
    <w:abstractNumId w:val="21"/>
  </w:num>
  <w:num w:numId="34" w16cid:durableId="1709255800">
    <w:abstractNumId w:val="11"/>
  </w:num>
  <w:num w:numId="35" w16cid:durableId="1915310438">
    <w:abstractNumId w:val="40"/>
  </w:num>
  <w:num w:numId="36" w16cid:durableId="486868811">
    <w:abstractNumId w:val="43"/>
  </w:num>
  <w:num w:numId="37" w16cid:durableId="432364631">
    <w:abstractNumId w:val="16"/>
  </w:num>
  <w:num w:numId="38" w16cid:durableId="1230111651">
    <w:abstractNumId w:val="10"/>
  </w:num>
  <w:num w:numId="39" w16cid:durableId="362361074">
    <w:abstractNumId w:val="39"/>
  </w:num>
  <w:num w:numId="40" w16cid:durableId="289282463">
    <w:abstractNumId w:val="7"/>
  </w:num>
  <w:num w:numId="41" w16cid:durableId="1242830125">
    <w:abstractNumId w:val="1"/>
  </w:num>
  <w:num w:numId="42" w16cid:durableId="1789667603">
    <w:abstractNumId w:val="26"/>
  </w:num>
  <w:num w:numId="43" w16cid:durableId="2106414619">
    <w:abstractNumId w:val="4"/>
  </w:num>
  <w:num w:numId="44" w16cid:durableId="1016081434">
    <w:abstractNumId w:val="28"/>
  </w:num>
  <w:num w:numId="45" w16cid:durableId="1654481781">
    <w:abstractNumId w:val="35"/>
  </w:num>
  <w:num w:numId="46" w16cid:durableId="1624536369">
    <w:abstractNumId w:val="14"/>
  </w:num>
  <w:num w:numId="47" w16cid:durableId="937829383">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2416"/>
    <w:rsid w:val="0001363C"/>
    <w:rsid w:val="00014C75"/>
    <w:rsid w:val="000151AC"/>
    <w:rsid w:val="00015659"/>
    <w:rsid w:val="0001592C"/>
    <w:rsid w:val="00015D6F"/>
    <w:rsid w:val="0001726B"/>
    <w:rsid w:val="00017A39"/>
    <w:rsid w:val="00020180"/>
    <w:rsid w:val="00020BCA"/>
    <w:rsid w:val="00021710"/>
    <w:rsid w:val="00021A83"/>
    <w:rsid w:val="00022FCC"/>
    <w:rsid w:val="000246EF"/>
    <w:rsid w:val="00026F17"/>
    <w:rsid w:val="00027748"/>
    <w:rsid w:val="00030241"/>
    <w:rsid w:val="00030889"/>
    <w:rsid w:val="00031FDA"/>
    <w:rsid w:val="00032026"/>
    <w:rsid w:val="000334AE"/>
    <w:rsid w:val="000348B6"/>
    <w:rsid w:val="00035CB2"/>
    <w:rsid w:val="00036423"/>
    <w:rsid w:val="00037941"/>
    <w:rsid w:val="00040B1D"/>
    <w:rsid w:val="00041CD2"/>
    <w:rsid w:val="0004210C"/>
    <w:rsid w:val="00042BA7"/>
    <w:rsid w:val="000445BB"/>
    <w:rsid w:val="0004576D"/>
    <w:rsid w:val="00045BB0"/>
    <w:rsid w:val="0004737B"/>
    <w:rsid w:val="000501B3"/>
    <w:rsid w:val="00050ACF"/>
    <w:rsid w:val="00051C58"/>
    <w:rsid w:val="000521B8"/>
    <w:rsid w:val="00053048"/>
    <w:rsid w:val="000535CD"/>
    <w:rsid w:val="00054127"/>
    <w:rsid w:val="0005433F"/>
    <w:rsid w:val="00055960"/>
    <w:rsid w:val="000566BC"/>
    <w:rsid w:val="00060812"/>
    <w:rsid w:val="000608BD"/>
    <w:rsid w:val="000622C4"/>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229B"/>
    <w:rsid w:val="000834BE"/>
    <w:rsid w:val="00084121"/>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B7E0B"/>
    <w:rsid w:val="000C0059"/>
    <w:rsid w:val="000C0BCD"/>
    <w:rsid w:val="000C0E6B"/>
    <w:rsid w:val="000C1B71"/>
    <w:rsid w:val="000C1D5F"/>
    <w:rsid w:val="000C2D8B"/>
    <w:rsid w:val="000C3BB5"/>
    <w:rsid w:val="000C3DAC"/>
    <w:rsid w:val="000C4565"/>
    <w:rsid w:val="000C45FB"/>
    <w:rsid w:val="000C4D15"/>
    <w:rsid w:val="000C50DF"/>
    <w:rsid w:val="000C6535"/>
    <w:rsid w:val="000C6B59"/>
    <w:rsid w:val="000C7562"/>
    <w:rsid w:val="000C7DF0"/>
    <w:rsid w:val="000D0809"/>
    <w:rsid w:val="000D0AD3"/>
    <w:rsid w:val="000D1460"/>
    <w:rsid w:val="000D173C"/>
    <w:rsid w:val="000D199A"/>
    <w:rsid w:val="000D1EA0"/>
    <w:rsid w:val="000D22FA"/>
    <w:rsid w:val="000D2785"/>
    <w:rsid w:val="000D374D"/>
    <w:rsid w:val="000D384E"/>
    <w:rsid w:val="000D6EA1"/>
    <w:rsid w:val="000D7F1A"/>
    <w:rsid w:val="000E34DD"/>
    <w:rsid w:val="000E4A0D"/>
    <w:rsid w:val="000E4C5C"/>
    <w:rsid w:val="000E546B"/>
    <w:rsid w:val="000E5E60"/>
    <w:rsid w:val="000E5ED1"/>
    <w:rsid w:val="000E64EE"/>
    <w:rsid w:val="000E7919"/>
    <w:rsid w:val="000E7C88"/>
    <w:rsid w:val="000F0243"/>
    <w:rsid w:val="000F0B63"/>
    <w:rsid w:val="000F0C91"/>
    <w:rsid w:val="000F0EF1"/>
    <w:rsid w:val="000F1771"/>
    <w:rsid w:val="000F1E94"/>
    <w:rsid w:val="000F2E1C"/>
    <w:rsid w:val="000F2E6D"/>
    <w:rsid w:val="000F46B9"/>
    <w:rsid w:val="000F4D7A"/>
    <w:rsid w:val="000F4F32"/>
    <w:rsid w:val="000F5D40"/>
    <w:rsid w:val="000F5FF8"/>
    <w:rsid w:val="000F624B"/>
    <w:rsid w:val="000F70EE"/>
    <w:rsid w:val="00100780"/>
    <w:rsid w:val="00100863"/>
    <w:rsid w:val="00102AE4"/>
    <w:rsid w:val="00104125"/>
    <w:rsid w:val="001045B2"/>
    <w:rsid w:val="00104F88"/>
    <w:rsid w:val="001050B7"/>
    <w:rsid w:val="00105428"/>
    <w:rsid w:val="00106459"/>
    <w:rsid w:val="00106712"/>
    <w:rsid w:val="001115D7"/>
    <w:rsid w:val="00112152"/>
    <w:rsid w:val="00112369"/>
    <w:rsid w:val="00114172"/>
    <w:rsid w:val="0011529E"/>
    <w:rsid w:val="0011577C"/>
    <w:rsid w:val="00115D6A"/>
    <w:rsid w:val="0011619C"/>
    <w:rsid w:val="00116258"/>
    <w:rsid w:val="00116408"/>
    <w:rsid w:val="00117605"/>
    <w:rsid w:val="0011780F"/>
    <w:rsid w:val="001202E6"/>
    <w:rsid w:val="00120485"/>
    <w:rsid w:val="00120742"/>
    <w:rsid w:val="001208A8"/>
    <w:rsid w:val="00122EB0"/>
    <w:rsid w:val="00123888"/>
    <w:rsid w:val="00124D96"/>
    <w:rsid w:val="00125711"/>
    <w:rsid w:val="00125756"/>
    <w:rsid w:val="00126B38"/>
    <w:rsid w:val="00127E42"/>
    <w:rsid w:val="00127F3F"/>
    <w:rsid w:val="001307A4"/>
    <w:rsid w:val="00131883"/>
    <w:rsid w:val="001319F7"/>
    <w:rsid w:val="00131D07"/>
    <w:rsid w:val="001337E1"/>
    <w:rsid w:val="001345EB"/>
    <w:rsid w:val="0013492B"/>
    <w:rsid w:val="00135264"/>
    <w:rsid w:val="00136B64"/>
    <w:rsid w:val="00136D91"/>
    <w:rsid w:val="0013710B"/>
    <w:rsid w:val="00137170"/>
    <w:rsid w:val="00137825"/>
    <w:rsid w:val="00140D29"/>
    <w:rsid w:val="00140FDB"/>
    <w:rsid w:val="00141ED0"/>
    <w:rsid w:val="00142B90"/>
    <w:rsid w:val="00143123"/>
    <w:rsid w:val="001450A8"/>
    <w:rsid w:val="001455CF"/>
    <w:rsid w:val="0015005C"/>
    <w:rsid w:val="00152C12"/>
    <w:rsid w:val="001536B8"/>
    <w:rsid w:val="00154865"/>
    <w:rsid w:val="00154BDA"/>
    <w:rsid w:val="00155302"/>
    <w:rsid w:val="0016025E"/>
    <w:rsid w:val="00163CFE"/>
    <w:rsid w:val="00163E87"/>
    <w:rsid w:val="00164856"/>
    <w:rsid w:val="00165A05"/>
    <w:rsid w:val="00166381"/>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CC2"/>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3AE0"/>
    <w:rsid w:val="00194228"/>
    <w:rsid w:val="001942F0"/>
    <w:rsid w:val="00194A77"/>
    <w:rsid w:val="0019571E"/>
    <w:rsid w:val="001964CA"/>
    <w:rsid w:val="001974B8"/>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377E"/>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6641"/>
    <w:rsid w:val="001C7BF9"/>
    <w:rsid w:val="001C7F02"/>
    <w:rsid w:val="001D0CF3"/>
    <w:rsid w:val="001D3118"/>
    <w:rsid w:val="001D3345"/>
    <w:rsid w:val="001D3D8C"/>
    <w:rsid w:val="001D3F36"/>
    <w:rsid w:val="001D4225"/>
    <w:rsid w:val="001D4368"/>
    <w:rsid w:val="001D4963"/>
    <w:rsid w:val="001D5A2E"/>
    <w:rsid w:val="001D64BE"/>
    <w:rsid w:val="001D6F46"/>
    <w:rsid w:val="001E00E3"/>
    <w:rsid w:val="001E313B"/>
    <w:rsid w:val="001E5C4B"/>
    <w:rsid w:val="001E7DFF"/>
    <w:rsid w:val="001F0995"/>
    <w:rsid w:val="001F159F"/>
    <w:rsid w:val="001F1908"/>
    <w:rsid w:val="001F1A17"/>
    <w:rsid w:val="001F2109"/>
    <w:rsid w:val="001F298A"/>
    <w:rsid w:val="001F34F4"/>
    <w:rsid w:val="001F3D38"/>
    <w:rsid w:val="001F4432"/>
    <w:rsid w:val="001F6E23"/>
    <w:rsid w:val="001F7EC6"/>
    <w:rsid w:val="0020013C"/>
    <w:rsid w:val="00200B11"/>
    <w:rsid w:val="00200F82"/>
    <w:rsid w:val="00202631"/>
    <w:rsid w:val="0020344D"/>
    <w:rsid w:val="00203DC7"/>
    <w:rsid w:val="0020429C"/>
    <w:rsid w:val="00204410"/>
    <w:rsid w:val="0020474B"/>
    <w:rsid w:val="002055EC"/>
    <w:rsid w:val="00206D48"/>
    <w:rsid w:val="00207028"/>
    <w:rsid w:val="002072C9"/>
    <w:rsid w:val="002078E2"/>
    <w:rsid w:val="00211237"/>
    <w:rsid w:val="00212F0E"/>
    <w:rsid w:val="00212F50"/>
    <w:rsid w:val="002138E7"/>
    <w:rsid w:val="00213F93"/>
    <w:rsid w:val="002144B0"/>
    <w:rsid w:val="00215267"/>
    <w:rsid w:val="002152DC"/>
    <w:rsid w:val="0021567D"/>
    <w:rsid w:val="002157EA"/>
    <w:rsid w:val="0021694D"/>
    <w:rsid w:val="00216C19"/>
    <w:rsid w:val="00217AEE"/>
    <w:rsid w:val="0022088C"/>
    <w:rsid w:val="00220B47"/>
    <w:rsid w:val="00220BD6"/>
    <w:rsid w:val="002221D8"/>
    <w:rsid w:val="00223449"/>
    <w:rsid w:val="00223D2A"/>
    <w:rsid w:val="00224397"/>
    <w:rsid w:val="002273C3"/>
    <w:rsid w:val="002313D1"/>
    <w:rsid w:val="00231B4C"/>
    <w:rsid w:val="0023269F"/>
    <w:rsid w:val="00232940"/>
    <w:rsid w:val="00233340"/>
    <w:rsid w:val="00233912"/>
    <w:rsid w:val="00233B04"/>
    <w:rsid w:val="00233C2E"/>
    <w:rsid w:val="0023514C"/>
    <w:rsid w:val="0023593D"/>
    <w:rsid w:val="00235BA7"/>
    <w:rsid w:val="00236188"/>
    <w:rsid w:val="002374A1"/>
    <w:rsid w:val="0023775E"/>
    <w:rsid w:val="00240938"/>
    <w:rsid w:val="00240CCA"/>
    <w:rsid w:val="00242C5A"/>
    <w:rsid w:val="00242F3D"/>
    <w:rsid w:val="00243944"/>
    <w:rsid w:val="00243A77"/>
    <w:rsid w:val="0024513F"/>
    <w:rsid w:val="00245E45"/>
    <w:rsid w:val="002461CA"/>
    <w:rsid w:val="00246548"/>
    <w:rsid w:val="00246A63"/>
    <w:rsid w:val="00246C52"/>
    <w:rsid w:val="002472FC"/>
    <w:rsid w:val="0024766D"/>
    <w:rsid w:val="00247A77"/>
    <w:rsid w:val="00247F90"/>
    <w:rsid w:val="0025167C"/>
    <w:rsid w:val="002528C4"/>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6EB"/>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750"/>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6A94"/>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2BD"/>
    <w:rsid w:val="002B1CB9"/>
    <w:rsid w:val="002B2163"/>
    <w:rsid w:val="002B2210"/>
    <w:rsid w:val="002B3AE2"/>
    <w:rsid w:val="002B4774"/>
    <w:rsid w:val="002B4EB2"/>
    <w:rsid w:val="002B5A8B"/>
    <w:rsid w:val="002B693D"/>
    <w:rsid w:val="002B7303"/>
    <w:rsid w:val="002B7A7C"/>
    <w:rsid w:val="002C0885"/>
    <w:rsid w:val="002C0A45"/>
    <w:rsid w:val="002C0E25"/>
    <w:rsid w:val="002C0EB5"/>
    <w:rsid w:val="002C12BD"/>
    <w:rsid w:val="002C28E8"/>
    <w:rsid w:val="002C2DB3"/>
    <w:rsid w:val="002C3296"/>
    <w:rsid w:val="002C4102"/>
    <w:rsid w:val="002C57FB"/>
    <w:rsid w:val="002C65BC"/>
    <w:rsid w:val="002C6877"/>
    <w:rsid w:val="002C7C2D"/>
    <w:rsid w:val="002D00E0"/>
    <w:rsid w:val="002D0388"/>
    <w:rsid w:val="002D0CB8"/>
    <w:rsid w:val="002D0FC1"/>
    <w:rsid w:val="002D1AA7"/>
    <w:rsid w:val="002D27E2"/>
    <w:rsid w:val="002D530F"/>
    <w:rsid w:val="002D6E4E"/>
    <w:rsid w:val="002D71E7"/>
    <w:rsid w:val="002D78DA"/>
    <w:rsid w:val="002E0362"/>
    <w:rsid w:val="002E0372"/>
    <w:rsid w:val="002E0678"/>
    <w:rsid w:val="002E0804"/>
    <w:rsid w:val="002E1084"/>
    <w:rsid w:val="002E1721"/>
    <w:rsid w:val="002E1FC2"/>
    <w:rsid w:val="002E45E4"/>
    <w:rsid w:val="002E56F9"/>
    <w:rsid w:val="002E6E85"/>
    <w:rsid w:val="002F021B"/>
    <w:rsid w:val="002F0548"/>
    <w:rsid w:val="002F06CD"/>
    <w:rsid w:val="002F13B6"/>
    <w:rsid w:val="002F15AA"/>
    <w:rsid w:val="002F18E5"/>
    <w:rsid w:val="002F195B"/>
    <w:rsid w:val="002F52F6"/>
    <w:rsid w:val="002F5938"/>
    <w:rsid w:val="002F5E4C"/>
    <w:rsid w:val="002F6701"/>
    <w:rsid w:val="002F6891"/>
    <w:rsid w:val="002F6E39"/>
    <w:rsid w:val="002F6F00"/>
    <w:rsid w:val="002F72A8"/>
    <w:rsid w:val="0030015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53D0"/>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549B"/>
    <w:rsid w:val="00325AD3"/>
    <w:rsid w:val="003266B1"/>
    <w:rsid w:val="003267F7"/>
    <w:rsid w:val="0032773B"/>
    <w:rsid w:val="003311D0"/>
    <w:rsid w:val="00331D86"/>
    <w:rsid w:val="00331EFE"/>
    <w:rsid w:val="00332371"/>
    <w:rsid w:val="00334330"/>
    <w:rsid w:val="00334626"/>
    <w:rsid w:val="003404DC"/>
    <w:rsid w:val="003429A3"/>
    <w:rsid w:val="00342D95"/>
    <w:rsid w:val="00343349"/>
    <w:rsid w:val="0034512C"/>
    <w:rsid w:val="00345C17"/>
    <w:rsid w:val="003467A0"/>
    <w:rsid w:val="0034761E"/>
    <w:rsid w:val="00350BF5"/>
    <w:rsid w:val="003511B1"/>
    <w:rsid w:val="003518FF"/>
    <w:rsid w:val="00351D4A"/>
    <w:rsid w:val="00351E58"/>
    <w:rsid w:val="003533AB"/>
    <w:rsid w:val="003569AF"/>
    <w:rsid w:val="00357922"/>
    <w:rsid w:val="00357BDB"/>
    <w:rsid w:val="00360813"/>
    <w:rsid w:val="00360A12"/>
    <w:rsid w:val="00360EBC"/>
    <w:rsid w:val="00362FCF"/>
    <w:rsid w:val="0036324C"/>
    <w:rsid w:val="0036371A"/>
    <w:rsid w:val="003638FC"/>
    <w:rsid w:val="00364435"/>
    <w:rsid w:val="00364845"/>
    <w:rsid w:val="00364DC4"/>
    <w:rsid w:val="00365FDA"/>
    <w:rsid w:val="00366236"/>
    <w:rsid w:val="00367801"/>
    <w:rsid w:val="003706B6"/>
    <w:rsid w:val="003714EF"/>
    <w:rsid w:val="003717C2"/>
    <w:rsid w:val="00371BCC"/>
    <w:rsid w:val="00371F20"/>
    <w:rsid w:val="00372E69"/>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0FD"/>
    <w:rsid w:val="00390BF3"/>
    <w:rsid w:val="003918DE"/>
    <w:rsid w:val="003919DC"/>
    <w:rsid w:val="003924C4"/>
    <w:rsid w:val="0039376A"/>
    <w:rsid w:val="00393EC0"/>
    <w:rsid w:val="00394532"/>
    <w:rsid w:val="00394691"/>
    <w:rsid w:val="00395153"/>
    <w:rsid w:val="00395769"/>
    <w:rsid w:val="00395C5E"/>
    <w:rsid w:val="00396C46"/>
    <w:rsid w:val="00396F44"/>
    <w:rsid w:val="003A0345"/>
    <w:rsid w:val="003A06CB"/>
    <w:rsid w:val="003A075C"/>
    <w:rsid w:val="003A143C"/>
    <w:rsid w:val="003A1BB9"/>
    <w:rsid w:val="003A2007"/>
    <w:rsid w:val="003A221F"/>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5AF4"/>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C6FEC"/>
    <w:rsid w:val="003C7B2F"/>
    <w:rsid w:val="003D0422"/>
    <w:rsid w:val="003D0E38"/>
    <w:rsid w:val="003D0E5B"/>
    <w:rsid w:val="003D12E1"/>
    <w:rsid w:val="003D182D"/>
    <w:rsid w:val="003D1AB3"/>
    <w:rsid w:val="003D4DD8"/>
    <w:rsid w:val="003D695B"/>
    <w:rsid w:val="003D7604"/>
    <w:rsid w:val="003D769B"/>
    <w:rsid w:val="003D7B8E"/>
    <w:rsid w:val="003D7BBB"/>
    <w:rsid w:val="003E0592"/>
    <w:rsid w:val="003E0912"/>
    <w:rsid w:val="003E0BBC"/>
    <w:rsid w:val="003E1343"/>
    <w:rsid w:val="003E1CD4"/>
    <w:rsid w:val="003E29D4"/>
    <w:rsid w:val="003E412F"/>
    <w:rsid w:val="003F038C"/>
    <w:rsid w:val="003F04B6"/>
    <w:rsid w:val="003F05D3"/>
    <w:rsid w:val="003F158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A20"/>
    <w:rsid w:val="003F6B0D"/>
    <w:rsid w:val="003F76BD"/>
    <w:rsid w:val="003F7E9C"/>
    <w:rsid w:val="004005A8"/>
    <w:rsid w:val="004005AA"/>
    <w:rsid w:val="00400842"/>
    <w:rsid w:val="00400CE7"/>
    <w:rsid w:val="004026DF"/>
    <w:rsid w:val="004028DF"/>
    <w:rsid w:val="0040318D"/>
    <w:rsid w:val="00403CA2"/>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5C3D"/>
    <w:rsid w:val="004368CB"/>
    <w:rsid w:val="00437D69"/>
    <w:rsid w:val="00440BDB"/>
    <w:rsid w:val="00441AB0"/>
    <w:rsid w:val="00441F87"/>
    <w:rsid w:val="00441F8B"/>
    <w:rsid w:val="00442266"/>
    <w:rsid w:val="00442558"/>
    <w:rsid w:val="00443039"/>
    <w:rsid w:val="004453CB"/>
    <w:rsid w:val="00445D4E"/>
    <w:rsid w:val="00446BCD"/>
    <w:rsid w:val="00446D8B"/>
    <w:rsid w:val="00450115"/>
    <w:rsid w:val="00450161"/>
    <w:rsid w:val="004512A0"/>
    <w:rsid w:val="004512A7"/>
    <w:rsid w:val="004517E5"/>
    <w:rsid w:val="00451FA1"/>
    <w:rsid w:val="004539A1"/>
    <w:rsid w:val="00454428"/>
    <w:rsid w:val="004557B7"/>
    <w:rsid w:val="00455E75"/>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2D3"/>
    <w:rsid w:val="004A144A"/>
    <w:rsid w:val="004A2910"/>
    <w:rsid w:val="004A2B68"/>
    <w:rsid w:val="004A2F0D"/>
    <w:rsid w:val="004A4DE8"/>
    <w:rsid w:val="004A4E12"/>
    <w:rsid w:val="004A5BFA"/>
    <w:rsid w:val="004A6055"/>
    <w:rsid w:val="004A6440"/>
    <w:rsid w:val="004A7964"/>
    <w:rsid w:val="004B0AA4"/>
    <w:rsid w:val="004B1CEB"/>
    <w:rsid w:val="004B22A9"/>
    <w:rsid w:val="004B3B7E"/>
    <w:rsid w:val="004B3DE9"/>
    <w:rsid w:val="004B4770"/>
    <w:rsid w:val="004B4BCE"/>
    <w:rsid w:val="004B545C"/>
    <w:rsid w:val="004B5B10"/>
    <w:rsid w:val="004B5C9C"/>
    <w:rsid w:val="004B71F4"/>
    <w:rsid w:val="004C010B"/>
    <w:rsid w:val="004C1B90"/>
    <w:rsid w:val="004C2562"/>
    <w:rsid w:val="004C5F62"/>
    <w:rsid w:val="004C7AED"/>
    <w:rsid w:val="004D100A"/>
    <w:rsid w:val="004D1866"/>
    <w:rsid w:val="004D2D66"/>
    <w:rsid w:val="004D2F13"/>
    <w:rsid w:val="004D3977"/>
    <w:rsid w:val="004D5653"/>
    <w:rsid w:val="004D588F"/>
    <w:rsid w:val="004D6A9B"/>
    <w:rsid w:val="004E10DD"/>
    <w:rsid w:val="004E1689"/>
    <w:rsid w:val="004E23D5"/>
    <w:rsid w:val="004E4CE2"/>
    <w:rsid w:val="004E535A"/>
    <w:rsid w:val="004E59BB"/>
    <w:rsid w:val="004E5A2B"/>
    <w:rsid w:val="004E6D60"/>
    <w:rsid w:val="004E6EA6"/>
    <w:rsid w:val="004E6FCB"/>
    <w:rsid w:val="004E71C1"/>
    <w:rsid w:val="004E7552"/>
    <w:rsid w:val="004E7C7F"/>
    <w:rsid w:val="004F03E7"/>
    <w:rsid w:val="004F108E"/>
    <w:rsid w:val="004F1409"/>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2F13"/>
    <w:rsid w:val="00503DFC"/>
    <w:rsid w:val="0050476F"/>
    <w:rsid w:val="005049F9"/>
    <w:rsid w:val="00505A01"/>
    <w:rsid w:val="0050684E"/>
    <w:rsid w:val="005072AF"/>
    <w:rsid w:val="00507EEB"/>
    <w:rsid w:val="00510AD1"/>
    <w:rsid w:val="005130DE"/>
    <w:rsid w:val="00515F89"/>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9CF"/>
    <w:rsid w:val="00540316"/>
    <w:rsid w:val="00540D14"/>
    <w:rsid w:val="00540F32"/>
    <w:rsid w:val="00541737"/>
    <w:rsid w:val="00541C4D"/>
    <w:rsid w:val="00542FF0"/>
    <w:rsid w:val="005435D1"/>
    <w:rsid w:val="0054378B"/>
    <w:rsid w:val="00543CCD"/>
    <w:rsid w:val="00544273"/>
    <w:rsid w:val="00544523"/>
    <w:rsid w:val="00544823"/>
    <w:rsid w:val="005458A4"/>
    <w:rsid w:val="00546871"/>
    <w:rsid w:val="00546A30"/>
    <w:rsid w:val="00546C4D"/>
    <w:rsid w:val="0054756E"/>
    <w:rsid w:val="0055052A"/>
    <w:rsid w:val="005514C8"/>
    <w:rsid w:val="00551B27"/>
    <w:rsid w:val="00551DE2"/>
    <w:rsid w:val="00551F00"/>
    <w:rsid w:val="005526D5"/>
    <w:rsid w:val="00552B10"/>
    <w:rsid w:val="00552DC4"/>
    <w:rsid w:val="00553A2D"/>
    <w:rsid w:val="00553F9C"/>
    <w:rsid w:val="005543A5"/>
    <w:rsid w:val="0055459A"/>
    <w:rsid w:val="005545D6"/>
    <w:rsid w:val="00554E28"/>
    <w:rsid w:val="00554F17"/>
    <w:rsid w:val="00555887"/>
    <w:rsid w:val="00555B43"/>
    <w:rsid w:val="00555D6F"/>
    <w:rsid w:val="0055707A"/>
    <w:rsid w:val="005574D0"/>
    <w:rsid w:val="00557651"/>
    <w:rsid w:val="00561320"/>
    <w:rsid w:val="005615B6"/>
    <w:rsid w:val="00561D96"/>
    <w:rsid w:val="00561EE9"/>
    <w:rsid w:val="005621DC"/>
    <w:rsid w:val="00563355"/>
    <w:rsid w:val="00563A76"/>
    <w:rsid w:val="00565007"/>
    <w:rsid w:val="0056592F"/>
    <w:rsid w:val="00566B62"/>
    <w:rsid w:val="00570A82"/>
    <w:rsid w:val="00571699"/>
    <w:rsid w:val="005733A3"/>
    <w:rsid w:val="00573AEA"/>
    <w:rsid w:val="0057756B"/>
    <w:rsid w:val="00580C9F"/>
    <w:rsid w:val="00581684"/>
    <w:rsid w:val="0058299F"/>
    <w:rsid w:val="00583E12"/>
    <w:rsid w:val="00583F50"/>
    <w:rsid w:val="00587635"/>
    <w:rsid w:val="00587664"/>
    <w:rsid w:val="005878CD"/>
    <w:rsid w:val="0059056F"/>
    <w:rsid w:val="005908D1"/>
    <w:rsid w:val="00590D15"/>
    <w:rsid w:val="00591FE9"/>
    <w:rsid w:val="00593859"/>
    <w:rsid w:val="00594808"/>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BC5"/>
    <w:rsid w:val="005C3F74"/>
    <w:rsid w:val="005C4090"/>
    <w:rsid w:val="005C4092"/>
    <w:rsid w:val="005C40F4"/>
    <w:rsid w:val="005C5202"/>
    <w:rsid w:val="005C5465"/>
    <w:rsid w:val="005C5898"/>
    <w:rsid w:val="005C6FF3"/>
    <w:rsid w:val="005D164D"/>
    <w:rsid w:val="005D20F1"/>
    <w:rsid w:val="005D22D3"/>
    <w:rsid w:val="005D242B"/>
    <w:rsid w:val="005D3073"/>
    <w:rsid w:val="005D34E2"/>
    <w:rsid w:val="005D4448"/>
    <w:rsid w:val="005D464B"/>
    <w:rsid w:val="005D49A1"/>
    <w:rsid w:val="005D52A6"/>
    <w:rsid w:val="005D5653"/>
    <w:rsid w:val="005D6141"/>
    <w:rsid w:val="005D6250"/>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06C"/>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26730"/>
    <w:rsid w:val="00627395"/>
    <w:rsid w:val="006318A8"/>
    <w:rsid w:val="00632B5C"/>
    <w:rsid w:val="0063329C"/>
    <w:rsid w:val="00633322"/>
    <w:rsid w:val="006336A5"/>
    <w:rsid w:val="00633E54"/>
    <w:rsid w:val="00634671"/>
    <w:rsid w:val="00635E62"/>
    <w:rsid w:val="00636405"/>
    <w:rsid w:val="00636B89"/>
    <w:rsid w:val="006377F6"/>
    <w:rsid w:val="00637979"/>
    <w:rsid w:val="00641C34"/>
    <w:rsid w:val="00642066"/>
    <w:rsid w:val="0064242A"/>
    <w:rsid w:val="00642638"/>
    <w:rsid w:val="006447B7"/>
    <w:rsid w:val="00644C82"/>
    <w:rsid w:val="006453BD"/>
    <w:rsid w:val="00647CF8"/>
    <w:rsid w:val="006511C5"/>
    <w:rsid w:val="00651388"/>
    <w:rsid w:val="00652790"/>
    <w:rsid w:val="00653CCF"/>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53DA"/>
    <w:rsid w:val="00676B60"/>
    <w:rsid w:val="00676F37"/>
    <w:rsid w:val="00677993"/>
    <w:rsid w:val="00680997"/>
    <w:rsid w:val="006814CD"/>
    <w:rsid w:val="006840A9"/>
    <w:rsid w:val="00684333"/>
    <w:rsid w:val="00685D9D"/>
    <w:rsid w:val="006862CF"/>
    <w:rsid w:val="006913D3"/>
    <w:rsid w:val="006926A5"/>
    <w:rsid w:val="00694C85"/>
    <w:rsid w:val="0069702B"/>
    <w:rsid w:val="00697058"/>
    <w:rsid w:val="006979D9"/>
    <w:rsid w:val="006A06F8"/>
    <w:rsid w:val="006A1293"/>
    <w:rsid w:val="006A197F"/>
    <w:rsid w:val="006A2042"/>
    <w:rsid w:val="006A348C"/>
    <w:rsid w:val="006A39C0"/>
    <w:rsid w:val="006A3F89"/>
    <w:rsid w:val="006A48D6"/>
    <w:rsid w:val="006A4E4D"/>
    <w:rsid w:val="006A6AA9"/>
    <w:rsid w:val="006A6CEF"/>
    <w:rsid w:val="006A759B"/>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6B4"/>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1F"/>
    <w:rsid w:val="006E77B7"/>
    <w:rsid w:val="006F09DD"/>
    <w:rsid w:val="006F0AC5"/>
    <w:rsid w:val="006F228F"/>
    <w:rsid w:val="006F2E61"/>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271"/>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768"/>
    <w:rsid w:val="00727AE7"/>
    <w:rsid w:val="00727B16"/>
    <w:rsid w:val="007304DB"/>
    <w:rsid w:val="007309A8"/>
    <w:rsid w:val="00730F3C"/>
    <w:rsid w:val="0073150B"/>
    <w:rsid w:val="00732635"/>
    <w:rsid w:val="00733B19"/>
    <w:rsid w:val="00734103"/>
    <w:rsid w:val="00735884"/>
    <w:rsid w:val="0073769D"/>
    <w:rsid w:val="00737B68"/>
    <w:rsid w:val="007407F0"/>
    <w:rsid w:val="00740C1D"/>
    <w:rsid w:val="00741D0C"/>
    <w:rsid w:val="00742E4D"/>
    <w:rsid w:val="0074397A"/>
    <w:rsid w:val="00743B5D"/>
    <w:rsid w:val="0074527A"/>
    <w:rsid w:val="007458A6"/>
    <w:rsid w:val="00745E63"/>
    <w:rsid w:val="00745EE4"/>
    <w:rsid w:val="00746160"/>
    <w:rsid w:val="00751054"/>
    <w:rsid w:val="00751D1A"/>
    <w:rsid w:val="00752628"/>
    <w:rsid w:val="007527D9"/>
    <w:rsid w:val="00752F3B"/>
    <w:rsid w:val="0075310F"/>
    <w:rsid w:val="00753AAC"/>
    <w:rsid w:val="00754674"/>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0F9D"/>
    <w:rsid w:val="007813D0"/>
    <w:rsid w:val="007815AC"/>
    <w:rsid w:val="00781D05"/>
    <w:rsid w:val="007838F5"/>
    <w:rsid w:val="00787243"/>
    <w:rsid w:val="0078772D"/>
    <w:rsid w:val="00790D5A"/>
    <w:rsid w:val="0079157D"/>
    <w:rsid w:val="00791773"/>
    <w:rsid w:val="00792514"/>
    <w:rsid w:val="00794492"/>
    <w:rsid w:val="00795A8C"/>
    <w:rsid w:val="00796CD4"/>
    <w:rsid w:val="00797A2E"/>
    <w:rsid w:val="00797FE6"/>
    <w:rsid w:val="007A00AB"/>
    <w:rsid w:val="007A00E9"/>
    <w:rsid w:val="007A0584"/>
    <w:rsid w:val="007A248F"/>
    <w:rsid w:val="007A2871"/>
    <w:rsid w:val="007A28F2"/>
    <w:rsid w:val="007A3156"/>
    <w:rsid w:val="007A38BC"/>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977"/>
    <w:rsid w:val="007C2FCA"/>
    <w:rsid w:val="007C3E96"/>
    <w:rsid w:val="007C3EAD"/>
    <w:rsid w:val="007C5A75"/>
    <w:rsid w:val="007C5DD9"/>
    <w:rsid w:val="007C64A0"/>
    <w:rsid w:val="007C78D9"/>
    <w:rsid w:val="007C7C6A"/>
    <w:rsid w:val="007C7E4B"/>
    <w:rsid w:val="007D015E"/>
    <w:rsid w:val="007D0390"/>
    <w:rsid w:val="007D03F8"/>
    <w:rsid w:val="007D1CB2"/>
    <w:rsid w:val="007D1E4D"/>
    <w:rsid w:val="007D25A8"/>
    <w:rsid w:val="007D2C20"/>
    <w:rsid w:val="007D36FD"/>
    <w:rsid w:val="007D3BCB"/>
    <w:rsid w:val="007D42EA"/>
    <w:rsid w:val="007D494B"/>
    <w:rsid w:val="007D624D"/>
    <w:rsid w:val="007D6DCC"/>
    <w:rsid w:val="007E0653"/>
    <w:rsid w:val="007E0882"/>
    <w:rsid w:val="007E2DA8"/>
    <w:rsid w:val="007E35BE"/>
    <w:rsid w:val="007E5032"/>
    <w:rsid w:val="007E56F4"/>
    <w:rsid w:val="007E6A86"/>
    <w:rsid w:val="007E6B24"/>
    <w:rsid w:val="007E6E15"/>
    <w:rsid w:val="007F0052"/>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0A5"/>
    <w:rsid w:val="00807773"/>
    <w:rsid w:val="008107E9"/>
    <w:rsid w:val="008115F5"/>
    <w:rsid w:val="00811DE2"/>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38B"/>
    <w:rsid w:val="008257E0"/>
    <w:rsid w:val="00826FA3"/>
    <w:rsid w:val="008273CA"/>
    <w:rsid w:val="008302BF"/>
    <w:rsid w:val="0083077D"/>
    <w:rsid w:val="008307E8"/>
    <w:rsid w:val="00831C32"/>
    <w:rsid w:val="00832175"/>
    <w:rsid w:val="0083239C"/>
    <w:rsid w:val="00832E2B"/>
    <w:rsid w:val="00834544"/>
    <w:rsid w:val="008349CA"/>
    <w:rsid w:val="00836C3F"/>
    <w:rsid w:val="00837291"/>
    <w:rsid w:val="008373D1"/>
    <w:rsid w:val="00837706"/>
    <w:rsid w:val="00837A0A"/>
    <w:rsid w:val="00837AE2"/>
    <w:rsid w:val="00837E0F"/>
    <w:rsid w:val="00840420"/>
    <w:rsid w:val="008412EC"/>
    <w:rsid w:val="008417C0"/>
    <w:rsid w:val="00841D52"/>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123"/>
    <w:rsid w:val="008619BB"/>
    <w:rsid w:val="008628D3"/>
    <w:rsid w:val="00862A04"/>
    <w:rsid w:val="00862D98"/>
    <w:rsid w:val="00862DEE"/>
    <w:rsid w:val="008630EA"/>
    <w:rsid w:val="008630FC"/>
    <w:rsid w:val="008637CE"/>
    <w:rsid w:val="0086582F"/>
    <w:rsid w:val="00866C5F"/>
    <w:rsid w:val="00867A86"/>
    <w:rsid w:val="00871201"/>
    <w:rsid w:val="00871B13"/>
    <w:rsid w:val="008721D9"/>
    <w:rsid w:val="008731FB"/>
    <w:rsid w:val="00874AD3"/>
    <w:rsid w:val="00874BEB"/>
    <w:rsid w:val="00875821"/>
    <w:rsid w:val="0087614A"/>
    <w:rsid w:val="00877A4E"/>
    <w:rsid w:val="00877E07"/>
    <w:rsid w:val="00880CFD"/>
    <w:rsid w:val="0088138B"/>
    <w:rsid w:val="0088171E"/>
    <w:rsid w:val="00881941"/>
    <w:rsid w:val="00882C8E"/>
    <w:rsid w:val="00883F58"/>
    <w:rsid w:val="008847BC"/>
    <w:rsid w:val="00884D0E"/>
    <w:rsid w:val="00885170"/>
    <w:rsid w:val="00885970"/>
    <w:rsid w:val="008864CE"/>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2F4F"/>
    <w:rsid w:val="008A3CB9"/>
    <w:rsid w:val="008A44CE"/>
    <w:rsid w:val="008A5C80"/>
    <w:rsid w:val="008A696E"/>
    <w:rsid w:val="008A7BD7"/>
    <w:rsid w:val="008A7EA8"/>
    <w:rsid w:val="008B08BF"/>
    <w:rsid w:val="008B0ECE"/>
    <w:rsid w:val="008B100B"/>
    <w:rsid w:val="008B1851"/>
    <w:rsid w:val="008B22CB"/>
    <w:rsid w:val="008B2FE1"/>
    <w:rsid w:val="008B39FC"/>
    <w:rsid w:val="008B5198"/>
    <w:rsid w:val="008B52F6"/>
    <w:rsid w:val="008B5629"/>
    <w:rsid w:val="008B5B55"/>
    <w:rsid w:val="008B600D"/>
    <w:rsid w:val="008B6590"/>
    <w:rsid w:val="008B6EFE"/>
    <w:rsid w:val="008B7C3E"/>
    <w:rsid w:val="008B7D71"/>
    <w:rsid w:val="008C00F9"/>
    <w:rsid w:val="008C0274"/>
    <w:rsid w:val="008C0387"/>
    <w:rsid w:val="008C086E"/>
    <w:rsid w:val="008C0F64"/>
    <w:rsid w:val="008C191D"/>
    <w:rsid w:val="008C1BF6"/>
    <w:rsid w:val="008C1DEB"/>
    <w:rsid w:val="008C1F1B"/>
    <w:rsid w:val="008C271D"/>
    <w:rsid w:val="008C4EFD"/>
    <w:rsid w:val="008C56B8"/>
    <w:rsid w:val="008C63EC"/>
    <w:rsid w:val="008D11F1"/>
    <w:rsid w:val="008D1FB6"/>
    <w:rsid w:val="008D454E"/>
    <w:rsid w:val="008D4A1F"/>
    <w:rsid w:val="008D4F83"/>
    <w:rsid w:val="008D5044"/>
    <w:rsid w:val="008D5FBC"/>
    <w:rsid w:val="008D5FD9"/>
    <w:rsid w:val="008D6C99"/>
    <w:rsid w:val="008D7067"/>
    <w:rsid w:val="008D7081"/>
    <w:rsid w:val="008D7959"/>
    <w:rsid w:val="008D7F02"/>
    <w:rsid w:val="008E0FBF"/>
    <w:rsid w:val="008E159B"/>
    <w:rsid w:val="008E5D35"/>
    <w:rsid w:val="008E7B0A"/>
    <w:rsid w:val="008F0BC5"/>
    <w:rsid w:val="008F0D48"/>
    <w:rsid w:val="008F15B7"/>
    <w:rsid w:val="008F183E"/>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334"/>
    <w:rsid w:val="0090557F"/>
    <w:rsid w:val="00905F85"/>
    <w:rsid w:val="00906378"/>
    <w:rsid w:val="009069A9"/>
    <w:rsid w:val="009070AC"/>
    <w:rsid w:val="0090753E"/>
    <w:rsid w:val="00907A42"/>
    <w:rsid w:val="00911239"/>
    <w:rsid w:val="0091142A"/>
    <w:rsid w:val="0091170E"/>
    <w:rsid w:val="00911936"/>
    <w:rsid w:val="00911A40"/>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0698"/>
    <w:rsid w:val="00931B0E"/>
    <w:rsid w:val="00932002"/>
    <w:rsid w:val="0093380F"/>
    <w:rsid w:val="0093432A"/>
    <w:rsid w:val="009343D6"/>
    <w:rsid w:val="00934E54"/>
    <w:rsid w:val="00934F4D"/>
    <w:rsid w:val="00935719"/>
    <w:rsid w:val="009362A6"/>
    <w:rsid w:val="00936F22"/>
    <w:rsid w:val="00940035"/>
    <w:rsid w:val="00940A5D"/>
    <w:rsid w:val="0094253C"/>
    <w:rsid w:val="009437AA"/>
    <w:rsid w:val="0094405D"/>
    <w:rsid w:val="00944857"/>
    <w:rsid w:val="00944C2A"/>
    <w:rsid w:val="009470E6"/>
    <w:rsid w:val="0094726F"/>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391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0197"/>
    <w:rsid w:val="009A1CAC"/>
    <w:rsid w:val="009A2EFE"/>
    <w:rsid w:val="009A3C4A"/>
    <w:rsid w:val="009A3E08"/>
    <w:rsid w:val="009A4244"/>
    <w:rsid w:val="009A45AB"/>
    <w:rsid w:val="009A6406"/>
    <w:rsid w:val="009A691A"/>
    <w:rsid w:val="009B0E8E"/>
    <w:rsid w:val="009B1EBD"/>
    <w:rsid w:val="009B22DF"/>
    <w:rsid w:val="009B25D9"/>
    <w:rsid w:val="009B4B02"/>
    <w:rsid w:val="009C05DF"/>
    <w:rsid w:val="009C06F8"/>
    <w:rsid w:val="009C13C4"/>
    <w:rsid w:val="009C13F8"/>
    <w:rsid w:val="009C1EE2"/>
    <w:rsid w:val="009C2A61"/>
    <w:rsid w:val="009C43E7"/>
    <w:rsid w:val="009C46B5"/>
    <w:rsid w:val="009C5542"/>
    <w:rsid w:val="009C68BF"/>
    <w:rsid w:val="009C6EE5"/>
    <w:rsid w:val="009C7B75"/>
    <w:rsid w:val="009C7E0F"/>
    <w:rsid w:val="009D0420"/>
    <w:rsid w:val="009D0494"/>
    <w:rsid w:val="009D08F4"/>
    <w:rsid w:val="009D17C5"/>
    <w:rsid w:val="009D21CF"/>
    <w:rsid w:val="009D24DE"/>
    <w:rsid w:val="009D2E99"/>
    <w:rsid w:val="009D35A4"/>
    <w:rsid w:val="009D3C61"/>
    <w:rsid w:val="009D3CEE"/>
    <w:rsid w:val="009D4CF0"/>
    <w:rsid w:val="009D5F12"/>
    <w:rsid w:val="009D6038"/>
    <w:rsid w:val="009D78E1"/>
    <w:rsid w:val="009E03EE"/>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5A09"/>
    <w:rsid w:val="00A0633E"/>
    <w:rsid w:val="00A06E8E"/>
    <w:rsid w:val="00A06FCF"/>
    <w:rsid w:val="00A102AA"/>
    <w:rsid w:val="00A12425"/>
    <w:rsid w:val="00A125D9"/>
    <w:rsid w:val="00A13075"/>
    <w:rsid w:val="00A15460"/>
    <w:rsid w:val="00A15466"/>
    <w:rsid w:val="00A167EF"/>
    <w:rsid w:val="00A16B32"/>
    <w:rsid w:val="00A1711F"/>
    <w:rsid w:val="00A1718F"/>
    <w:rsid w:val="00A173DB"/>
    <w:rsid w:val="00A20120"/>
    <w:rsid w:val="00A2161F"/>
    <w:rsid w:val="00A2167D"/>
    <w:rsid w:val="00A2281D"/>
    <w:rsid w:val="00A23418"/>
    <w:rsid w:val="00A23A6B"/>
    <w:rsid w:val="00A24941"/>
    <w:rsid w:val="00A24BAE"/>
    <w:rsid w:val="00A26DFC"/>
    <w:rsid w:val="00A277E4"/>
    <w:rsid w:val="00A27C90"/>
    <w:rsid w:val="00A27E24"/>
    <w:rsid w:val="00A3153D"/>
    <w:rsid w:val="00A347B6"/>
    <w:rsid w:val="00A360CE"/>
    <w:rsid w:val="00A361F7"/>
    <w:rsid w:val="00A36C62"/>
    <w:rsid w:val="00A372FC"/>
    <w:rsid w:val="00A4061C"/>
    <w:rsid w:val="00A411F6"/>
    <w:rsid w:val="00A420D8"/>
    <w:rsid w:val="00A42768"/>
    <w:rsid w:val="00A44471"/>
    <w:rsid w:val="00A4536B"/>
    <w:rsid w:val="00A459EE"/>
    <w:rsid w:val="00A45BB4"/>
    <w:rsid w:val="00A46B32"/>
    <w:rsid w:val="00A50EBC"/>
    <w:rsid w:val="00A51FD3"/>
    <w:rsid w:val="00A522BA"/>
    <w:rsid w:val="00A53615"/>
    <w:rsid w:val="00A53EFD"/>
    <w:rsid w:val="00A5420B"/>
    <w:rsid w:val="00A5626C"/>
    <w:rsid w:val="00A57639"/>
    <w:rsid w:val="00A57ED7"/>
    <w:rsid w:val="00A57F36"/>
    <w:rsid w:val="00A60677"/>
    <w:rsid w:val="00A622E2"/>
    <w:rsid w:val="00A63815"/>
    <w:rsid w:val="00A65B3B"/>
    <w:rsid w:val="00A66C79"/>
    <w:rsid w:val="00A705FA"/>
    <w:rsid w:val="00A71002"/>
    <w:rsid w:val="00A72E6E"/>
    <w:rsid w:val="00A72EBE"/>
    <w:rsid w:val="00A732E4"/>
    <w:rsid w:val="00A734F4"/>
    <w:rsid w:val="00A73840"/>
    <w:rsid w:val="00A7400F"/>
    <w:rsid w:val="00A74DAD"/>
    <w:rsid w:val="00A752CB"/>
    <w:rsid w:val="00A752D3"/>
    <w:rsid w:val="00A75F19"/>
    <w:rsid w:val="00A76405"/>
    <w:rsid w:val="00A76528"/>
    <w:rsid w:val="00A77D4E"/>
    <w:rsid w:val="00A8212D"/>
    <w:rsid w:val="00A8236A"/>
    <w:rsid w:val="00A8321B"/>
    <w:rsid w:val="00A8391A"/>
    <w:rsid w:val="00A84636"/>
    <w:rsid w:val="00A85A92"/>
    <w:rsid w:val="00A90881"/>
    <w:rsid w:val="00A90F63"/>
    <w:rsid w:val="00A91F41"/>
    <w:rsid w:val="00A9242E"/>
    <w:rsid w:val="00A92866"/>
    <w:rsid w:val="00A92C88"/>
    <w:rsid w:val="00A92FF4"/>
    <w:rsid w:val="00A931E1"/>
    <w:rsid w:val="00A93566"/>
    <w:rsid w:val="00A93DCB"/>
    <w:rsid w:val="00A95182"/>
    <w:rsid w:val="00AA0100"/>
    <w:rsid w:val="00AA08D5"/>
    <w:rsid w:val="00AA15D8"/>
    <w:rsid w:val="00AA3BD3"/>
    <w:rsid w:val="00AA5B6F"/>
    <w:rsid w:val="00AA6F23"/>
    <w:rsid w:val="00AB04FC"/>
    <w:rsid w:val="00AB1FC1"/>
    <w:rsid w:val="00AB28F3"/>
    <w:rsid w:val="00AB4A5E"/>
    <w:rsid w:val="00AB6495"/>
    <w:rsid w:val="00AB6914"/>
    <w:rsid w:val="00AB7203"/>
    <w:rsid w:val="00AB773C"/>
    <w:rsid w:val="00AB7C05"/>
    <w:rsid w:val="00AC0458"/>
    <w:rsid w:val="00AC15ED"/>
    <w:rsid w:val="00AC242B"/>
    <w:rsid w:val="00AC2919"/>
    <w:rsid w:val="00AC3BC6"/>
    <w:rsid w:val="00AC45AD"/>
    <w:rsid w:val="00AC6F5F"/>
    <w:rsid w:val="00AD1B25"/>
    <w:rsid w:val="00AD2F6A"/>
    <w:rsid w:val="00AD3907"/>
    <w:rsid w:val="00AD3C1C"/>
    <w:rsid w:val="00AD3EA8"/>
    <w:rsid w:val="00AD597E"/>
    <w:rsid w:val="00AD5A3D"/>
    <w:rsid w:val="00AD608A"/>
    <w:rsid w:val="00AD6108"/>
    <w:rsid w:val="00AD767E"/>
    <w:rsid w:val="00AD7795"/>
    <w:rsid w:val="00AD7B01"/>
    <w:rsid w:val="00AE04F6"/>
    <w:rsid w:val="00AE08A9"/>
    <w:rsid w:val="00AE1988"/>
    <w:rsid w:val="00AE20F1"/>
    <w:rsid w:val="00AE2493"/>
    <w:rsid w:val="00AE2BB8"/>
    <w:rsid w:val="00AE30EF"/>
    <w:rsid w:val="00AE52B8"/>
    <w:rsid w:val="00AE57CD"/>
    <w:rsid w:val="00AE5CFB"/>
    <w:rsid w:val="00AE68FC"/>
    <w:rsid w:val="00AE7ABD"/>
    <w:rsid w:val="00AF0D7D"/>
    <w:rsid w:val="00AF0FFF"/>
    <w:rsid w:val="00AF1189"/>
    <w:rsid w:val="00AF1276"/>
    <w:rsid w:val="00AF1548"/>
    <w:rsid w:val="00AF259A"/>
    <w:rsid w:val="00AF2954"/>
    <w:rsid w:val="00AF3516"/>
    <w:rsid w:val="00AF43A0"/>
    <w:rsid w:val="00AF4616"/>
    <w:rsid w:val="00AF490E"/>
    <w:rsid w:val="00AF6FBD"/>
    <w:rsid w:val="00AF7DB0"/>
    <w:rsid w:val="00B012D1"/>
    <w:rsid w:val="00B01914"/>
    <w:rsid w:val="00B01FE0"/>
    <w:rsid w:val="00B0548A"/>
    <w:rsid w:val="00B0683B"/>
    <w:rsid w:val="00B069AA"/>
    <w:rsid w:val="00B06AD1"/>
    <w:rsid w:val="00B079A4"/>
    <w:rsid w:val="00B112AA"/>
    <w:rsid w:val="00B116E3"/>
    <w:rsid w:val="00B117D7"/>
    <w:rsid w:val="00B11A92"/>
    <w:rsid w:val="00B127B3"/>
    <w:rsid w:val="00B12CAC"/>
    <w:rsid w:val="00B1474F"/>
    <w:rsid w:val="00B153AC"/>
    <w:rsid w:val="00B1548C"/>
    <w:rsid w:val="00B15AB8"/>
    <w:rsid w:val="00B16104"/>
    <w:rsid w:val="00B172F6"/>
    <w:rsid w:val="00B17514"/>
    <w:rsid w:val="00B17688"/>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47FDC"/>
    <w:rsid w:val="00B5044B"/>
    <w:rsid w:val="00B5065D"/>
    <w:rsid w:val="00B516A8"/>
    <w:rsid w:val="00B52B1D"/>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85A"/>
    <w:rsid w:val="00B70BB3"/>
    <w:rsid w:val="00B714A9"/>
    <w:rsid w:val="00B7290B"/>
    <w:rsid w:val="00B73B46"/>
    <w:rsid w:val="00B73D89"/>
    <w:rsid w:val="00B74437"/>
    <w:rsid w:val="00B74A39"/>
    <w:rsid w:val="00B75036"/>
    <w:rsid w:val="00B75314"/>
    <w:rsid w:val="00B75587"/>
    <w:rsid w:val="00B75697"/>
    <w:rsid w:val="00B76040"/>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8"/>
    <w:rsid w:val="00BA5A99"/>
    <w:rsid w:val="00BA5B12"/>
    <w:rsid w:val="00BA6D29"/>
    <w:rsid w:val="00BB0130"/>
    <w:rsid w:val="00BB1F08"/>
    <w:rsid w:val="00BB29F6"/>
    <w:rsid w:val="00BB35DC"/>
    <w:rsid w:val="00BB378B"/>
    <w:rsid w:val="00BB47CE"/>
    <w:rsid w:val="00BB56CE"/>
    <w:rsid w:val="00BB6E1A"/>
    <w:rsid w:val="00BB74A3"/>
    <w:rsid w:val="00BB7731"/>
    <w:rsid w:val="00BB7746"/>
    <w:rsid w:val="00BC0ED9"/>
    <w:rsid w:val="00BC1232"/>
    <w:rsid w:val="00BC1DD9"/>
    <w:rsid w:val="00BC22BD"/>
    <w:rsid w:val="00BC25EA"/>
    <w:rsid w:val="00BC262B"/>
    <w:rsid w:val="00BC4B90"/>
    <w:rsid w:val="00BC6229"/>
    <w:rsid w:val="00BC65D5"/>
    <w:rsid w:val="00BC6B5C"/>
    <w:rsid w:val="00BD12CB"/>
    <w:rsid w:val="00BD12FB"/>
    <w:rsid w:val="00BD157F"/>
    <w:rsid w:val="00BD2493"/>
    <w:rsid w:val="00BD33F0"/>
    <w:rsid w:val="00BD3763"/>
    <w:rsid w:val="00BD3955"/>
    <w:rsid w:val="00BD3C95"/>
    <w:rsid w:val="00BD4066"/>
    <w:rsid w:val="00BD500A"/>
    <w:rsid w:val="00BD6B82"/>
    <w:rsid w:val="00BD6D60"/>
    <w:rsid w:val="00BD78A6"/>
    <w:rsid w:val="00BD7AA6"/>
    <w:rsid w:val="00BD7AC4"/>
    <w:rsid w:val="00BE04C2"/>
    <w:rsid w:val="00BE0AD9"/>
    <w:rsid w:val="00BE1FC0"/>
    <w:rsid w:val="00BE1FF9"/>
    <w:rsid w:val="00BE24AE"/>
    <w:rsid w:val="00BE25E6"/>
    <w:rsid w:val="00BE45DC"/>
    <w:rsid w:val="00BE4D5C"/>
    <w:rsid w:val="00BE4FCC"/>
    <w:rsid w:val="00BE57C5"/>
    <w:rsid w:val="00BE5B52"/>
    <w:rsid w:val="00BE69CF"/>
    <w:rsid w:val="00BE6B77"/>
    <w:rsid w:val="00BE7688"/>
    <w:rsid w:val="00BE77E5"/>
    <w:rsid w:val="00BF05A0"/>
    <w:rsid w:val="00BF1BB9"/>
    <w:rsid w:val="00BF2C6F"/>
    <w:rsid w:val="00BF385E"/>
    <w:rsid w:val="00BF396C"/>
    <w:rsid w:val="00BF3EC4"/>
    <w:rsid w:val="00BF3F0A"/>
    <w:rsid w:val="00BF42D7"/>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6718"/>
    <w:rsid w:val="00C176A1"/>
    <w:rsid w:val="00C17F1C"/>
    <w:rsid w:val="00C22395"/>
    <w:rsid w:val="00C22F23"/>
    <w:rsid w:val="00C2322D"/>
    <w:rsid w:val="00C24156"/>
    <w:rsid w:val="00C242A1"/>
    <w:rsid w:val="00C24574"/>
    <w:rsid w:val="00C26261"/>
    <w:rsid w:val="00C3054D"/>
    <w:rsid w:val="00C30CB3"/>
    <w:rsid w:val="00C312F1"/>
    <w:rsid w:val="00C31340"/>
    <w:rsid w:val="00C31CE0"/>
    <w:rsid w:val="00C31DF2"/>
    <w:rsid w:val="00C32878"/>
    <w:rsid w:val="00C33079"/>
    <w:rsid w:val="00C36770"/>
    <w:rsid w:val="00C36DD7"/>
    <w:rsid w:val="00C36E0B"/>
    <w:rsid w:val="00C37E48"/>
    <w:rsid w:val="00C409CB"/>
    <w:rsid w:val="00C413F3"/>
    <w:rsid w:val="00C4174D"/>
    <w:rsid w:val="00C444B9"/>
    <w:rsid w:val="00C4451E"/>
    <w:rsid w:val="00C44D22"/>
    <w:rsid w:val="00C45C4F"/>
    <w:rsid w:val="00C45E86"/>
    <w:rsid w:val="00C46369"/>
    <w:rsid w:val="00C479A9"/>
    <w:rsid w:val="00C506AD"/>
    <w:rsid w:val="00C50795"/>
    <w:rsid w:val="00C524CC"/>
    <w:rsid w:val="00C532F6"/>
    <w:rsid w:val="00C542BE"/>
    <w:rsid w:val="00C55113"/>
    <w:rsid w:val="00C55620"/>
    <w:rsid w:val="00C55A68"/>
    <w:rsid w:val="00C57436"/>
    <w:rsid w:val="00C5746F"/>
    <w:rsid w:val="00C57FED"/>
    <w:rsid w:val="00C60C66"/>
    <w:rsid w:val="00C62920"/>
    <w:rsid w:val="00C62E26"/>
    <w:rsid w:val="00C62E92"/>
    <w:rsid w:val="00C63235"/>
    <w:rsid w:val="00C63A7F"/>
    <w:rsid w:val="00C63D5F"/>
    <w:rsid w:val="00C63DF1"/>
    <w:rsid w:val="00C64389"/>
    <w:rsid w:val="00C64847"/>
    <w:rsid w:val="00C668AF"/>
    <w:rsid w:val="00C67594"/>
    <w:rsid w:val="00C6762B"/>
    <w:rsid w:val="00C747A6"/>
    <w:rsid w:val="00C749D1"/>
    <w:rsid w:val="00C757C7"/>
    <w:rsid w:val="00C77930"/>
    <w:rsid w:val="00C77ECF"/>
    <w:rsid w:val="00C806FF"/>
    <w:rsid w:val="00C81855"/>
    <w:rsid w:val="00C825D6"/>
    <w:rsid w:val="00C84F88"/>
    <w:rsid w:val="00C91A32"/>
    <w:rsid w:val="00C91D76"/>
    <w:rsid w:val="00C92151"/>
    <w:rsid w:val="00C925FD"/>
    <w:rsid w:val="00C92B60"/>
    <w:rsid w:val="00C93862"/>
    <w:rsid w:val="00C94F06"/>
    <w:rsid w:val="00C951F4"/>
    <w:rsid w:val="00C95418"/>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3DD"/>
    <w:rsid w:val="00CB6DA1"/>
    <w:rsid w:val="00CB7A44"/>
    <w:rsid w:val="00CC0289"/>
    <w:rsid w:val="00CC0C3B"/>
    <w:rsid w:val="00CC2C78"/>
    <w:rsid w:val="00CC3B8B"/>
    <w:rsid w:val="00CC567C"/>
    <w:rsid w:val="00CC62E3"/>
    <w:rsid w:val="00CC6485"/>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4C5F"/>
    <w:rsid w:val="00CE51E1"/>
    <w:rsid w:val="00CE527F"/>
    <w:rsid w:val="00CE58F9"/>
    <w:rsid w:val="00CE6FAB"/>
    <w:rsid w:val="00CE7927"/>
    <w:rsid w:val="00CF1604"/>
    <w:rsid w:val="00CF17FD"/>
    <w:rsid w:val="00CF23E1"/>
    <w:rsid w:val="00CF24D6"/>
    <w:rsid w:val="00CF3203"/>
    <w:rsid w:val="00CF359D"/>
    <w:rsid w:val="00CF3711"/>
    <w:rsid w:val="00CF3AB7"/>
    <w:rsid w:val="00CF5220"/>
    <w:rsid w:val="00CF5672"/>
    <w:rsid w:val="00CF7B9C"/>
    <w:rsid w:val="00D0008A"/>
    <w:rsid w:val="00D003EF"/>
    <w:rsid w:val="00D00E4F"/>
    <w:rsid w:val="00D024CC"/>
    <w:rsid w:val="00D03209"/>
    <w:rsid w:val="00D03B4D"/>
    <w:rsid w:val="00D05DD8"/>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7483"/>
    <w:rsid w:val="00D274A6"/>
    <w:rsid w:val="00D275C6"/>
    <w:rsid w:val="00D30463"/>
    <w:rsid w:val="00D30C26"/>
    <w:rsid w:val="00D30F35"/>
    <w:rsid w:val="00D31D7A"/>
    <w:rsid w:val="00D31D7D"/>
    <w:rsid w:val="00D31FE9"/>
    <w:rsid w:val="00D32070"/>
    <w:rsid w:val="00D333E7"/>
    <w:rsid w:val="00D33A09"/>
    <w:rsid w:val="00D3484B"/>
    <w:rsid w:val="00D354E4"/>
    <w:rsid w:val="00D36BA2"/>
    <w:rsid w:val="00D3738E"/>
    <w:rsid w:val="00D37500"/>
    <w:rsid w:val="00D37E6A"/>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2F33"/>
    <w:rsid w:val="00D7352F"/>
    <w:rsid w:val="00D75D58"/>
    <w:rsid w:val="00D7634A"/>
    <w:rsid w:val="00D801BB"/>
    <w:rsid w:val="00D80E7B"/>
    <w:rsid w:val="00D8161F"/>
    <w:rsid w:val="00D81FA6"/>
    <w:rsid w:val="00D8338A"/>
    <w:rsid w:val="00D83508"/>
    <w:rsid w:val="00D836AC"/>
    <w:rsid w:val="00D837C1"/>
    <w:rsid w:val="00D83DFE"/>
    <w:rsid w:val="00D83E61"/>
    <w:rsid w:val="00D84720"/>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5CF"/>
    <w:rsid w:val="00D94773"/>
    <w:rsid w:val="00D96067"/>
    <w:rsid w:val="00D96753"/>
    <w:rsid w:val="00D971CB"/>
    <w:rsid w:val="00D9722D"/>
    <w:rsid w:val="00DA0A9F"/>
    <w:rsid w:val="00DA0D7B"/>
    <w:rsid w:val="00DA2728"/>
    <w:rsid w:val="00DA2EBE"/>
    <w:rsid w:val="00DA329C"/>
    <w:rsid w:val="00DA35CF"/>
    <w:rsid w:val="00DA4255"/>
    <w:rsid w:val="00DA4A75"/>
    <w:rsid w:val="00DA7B87"/>
    <w:rsid w:val="00DB1113"/>
    <w:rsid w:val="00DB3D5E"/>
    <w:rsid w:val="00DB46BD"/>
    <w:rsid w:val="00DB52EB"/>
    <w:rsid w:val="00DB5AC5"/>
    <w:rsid w:val="00DB669B"/>
    <w:rsid w:val="00DB682E"/>
    <w:rsid w:val="00DB7220"/>
    <w:rsid w:val="00DB726B"/>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48A"/>
    <w:rsid w:val="00DD28B2"/>
    <w:rsid w:val="00DD3136"/>
    <w:rsid w:val="00DD4BFF"/>
    <w:rsid w:val="00DD70E2"/>
    <w:rsid w:val="00DD726F"/>
    <w:rsid w:val="00DE0493"/>
    <w:rsid w:val="00DE073D"/>
    <w:rsid w:val="00DE07D5"/>
    <w:rsid w:val="00DE0F1C"/>
    <w:rsid w:val="00DE1DB8"/>
    <w:rsid w:val="00DE2413"/>
    <w:rsid w:val="00DE2851"/>
    <w:rsid w:val="00DE484A"/>
    <w:rsid w:val="00DE56FA"/>
    <w:rsid w:val="00DE60D9"/>
    <w:rsid w:val="00DE65BF"/>
    <w:rsid w:val="00DE75EE"/>
    <w:rsid w:val="00DE78CB"/>
    <w:rsid w:val="00DF1BE2"/>
    <w:rsid w:val="00DF33DA"/>
    <w:rsid w:val="00DF4828"/>
    <w:rsid w:val="00DF5BE5"/>
    <w:rsid w:val="00DF6792"/>
    <w:rsid w:val="00E0110D"/>
    <w:rsid w:val="00E0259C"/>
    <w:rsid w:val="00E027B3"/>
    <w:rsid w:val="00E0507C"/>
    <w:rsid w:val="00E05301"/>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27D33"/>
    <w:rsid w:val="00E27FE0"/>
    <w:rsid w:val="00E31096"/>
    <w:rsid w:val="00E31439"/>
    <w:rsid w:val="00E31A5A"/>
    <w:rsid w:val="00E3327D"/>
    <w:rsid w:val="00E34357"/>
    <w:rsid w:val="00E34FA4"/>
    <w:rsid w:val="00E36AAA"/>
    <w:rsid w:val="00E36CA5"/>
    <w:rsid w:val="00E36D78"/>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EBB"/>
    <w:rsid w:val="00E530D3"/>
    <w:rsid w:val="00E53942"/>
    <w:rsid w:val="00E53BC9"/>
    <w:rsid w:val="00E54FF1"/>
    <w:rsid w:val="00E56DF3"/>
    <w:rsid w:val="00E57CCF"/>
    <w:rsid w:val="00E623F6"/>
    <w:rsid w:val="00E628F3"/>
    <w:rsid w:val="00E63456"/>
    <w:rsid w:val="00E63B4B"/>
    <w:rsid w:val="00E642EF"/>
    <w:rsid w:val="00E643F9"/>
    <w:rsid w:val="00E646A0"/>
    <w:rsid w:val="00E65D53"/>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4BCB"/>
    <w:rsid w:val="00E95388"/>
    <w:rsid w:val="00E958FB"/>
    <w:rsid w:val="00E964A2"/>
    <w:rsid w:val="00E97192"/>
    <w:rsid w:val="00E97AB2"/>
    <w:rsid w:val="00EA01CB"/>
    <w:rsid w:val="00EA2454"/>
    <w:rsid w:val="00EA3644"/>
    <w:rsid w:val="00EA3ED7"/>
    <w:rsid w:val="00EA4074"/>
    <w:rsid w:val="00EA41D0"/>
    <w:rsid w:val="00EA4BC9"/>
    <w:rsid w:val="00EA5E24"/>
    <w:rsid w:val="00EA6BF7"/>
    <w:rsid w:val="00EA7991"/>
    <w:rsid w:val="00EB1047"/>
    <w:rsid w:val="00EB1C42"/>
    <w:rsid w:val="00EB1E3E"/>
    <w:rsid w:val="00EB1EBE"/>
    <w:rsid w:val="00EB3748"/>
    <w:rsid w:val="00EB5124"/>
    <w:rsid w:val="00EB58F7"/>
    <w:rsid w:val="00EB6E0C"/>
    <w:rsid w:val="00EC0606"/>
    <w:rsid w:val="00EC09DF"/>
    <w:rsid w:val="00EC0E4E"/>
    <w:rsid w:val="00EC2D49"/>
    <w:rsid w:val="00EC3108"/>
    <w:rsid w:val="00EC32E4"/>
    <w:rsid w:val="00EC3E73"/>
    <w:rsid w:val="00EC5052"/>
    <w:rsid w:val="00EC53C4"/>
    <w:rsid w:val="00EC67B3"/>
    <w:rsid w:val="00EC690E"/>
    <w:rsid w:val="00EC75FF"/>
    <w:rsid w:val="00EC7BA6"/>
    <w:rsid w:val="00EC7F61"/>
    <w:rsid w:val="00ED0406"/>
    <w:rsid w:val="00ED1E8F"/>
    <w:rsid w:val="00ED1FBA"/>
    <w:rsid w:val="00ED2292"/>
    <w:rsid w:val="00ED22E8"/>
    <w:rsid w:val="00ED3D81"/>
    <w:rsid w:val="00ED4D6F"/>
    <w:rsid w:val="00ED55C9"/>
    <w:rsid w:val="00ED56C0"/>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4EDF"/>
    <w:rsid w:val="00F05566"/>
    <w:rsid w:val="00F0572D"/>
    <w:rsid w:val="00F065E5"/>
    <w:rsid w:val="00F0679F"/>
    <w:rsid w:val="00F07DEE"/>
    <w:rsid w:val="00F10542"/>
    <w:rsid w:val="00F1069F"/>
    <w:rsid w:val="00F10A18"/>
    <w:rsid w:val="00F10D2B"/>
    <w:rsid w:val="00F11280"/>
    <w:rsid w:val="00F11959"/>
    <w:rsid w:val="00F129E2"/>
    <w:rsid w:val="00F136A8"/>
    <w:rsid w:val="00F1531B"/>
    <w:rsid w:val="00F16E7A"/>
    <w:rsid w:val="00F208EA"/>
    <w:rsid w:val="00F22346"/>
    <w:rsid w:val="00F22643"/>
    <w:rsid w:val="00F23150"/>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099D"/>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84B"/>
    <w:rsid w:val="00F61AA6"/>
    <w:rsid w:val="00F62501"/>
    <w:rsid w:val="00F65EE0"/>
    <w:rsid w:val="00F66089"/>
    <w:rsid w:val="00F6695F"/>
    <w:rsid w:val="00F679B4"/>
    <w:rsid w:val="00F70C2D"/>
    <w:rsid w:val="00F733C9"/>
    <w:rsid w:val="00F73FAD"/>
    <w:rsid w:val="00F74162"/>
    <w:rsid w:val="00F74BE4"/>
    <w:rsid w:val="00F764D8"/>
    <w:rsid w:val="00F80201"/>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97A6C"/>
    <w:rsid w:val="00FA0665"/>
    <w:rsid w:val="00FA18D2"/>
    <w:rsid w:val="00FA32B0"/>
    <w:rsid w:val="00FA3A8F"/>
    <w:rsid w:val="00FA4450"/>
    <w:rsid w:val="00FA5AA9"/>
    <w:rsid w:val="00FA708B"/>
    <w:rsid w:val="00FA7707"/>
    <w:rsid w:val="00FA7839"/>
    <w:rsid w:val="00FB0630"/>
    <w:rsid w:val="00FB0739"/>
    <w:rsid w:val="00FB0D30"/>
    <w:rsid w:val="00FB109D"/>
    <w:rsid w:val="00FB1764"/>
    <w:rsid w:val="00FB2696"/>
    <w:rsid w:val="00FB282B"/>
    <w:rsid w:val="00FB32F5"/>
    <w:rsid w:val="00FB41FB"/>
    <w:rsid w:val="00FB571E"/>
    <w:rsid w:val="00FB5867"/>
    <w:rsid w:val="00FB6311"/>
    <w:rsid w:val="00FB64A0"/>
    <w:rsid w:val="00FB7D36"/>
    <w:rsid w:val="00FC27BE"/>
    <w:rsid w:val="00FC2BD6"/>
    <w:rsid w:val="00FC6231"/>
    <w:rsid w:val="00FC692C"/>
    <w:rsid w:val="00FC7FEB"/>
    <w:rsid w:val="00FD00AD"/>
    <w:rsid w:val="00FD0290"/>
    <w:rsid w:val="00FD2A00"/>
    <w:rsid w:val="00FD472B"/>
    <w:rsid w:val="00FD540E"/>
    <w:rsid w:val="00FD56B2"/>
    <w:rsid w:val="00FD5E75"/>
    <w:rsid w:val="00FD66F2"/>
    <w:rsid w:val="00FE02F1"/>
    <w:rsid w:val="00FE067B"/>
    <w:rsid w:val="00FE1A73"/>
    <w:rsid w:val="00FE261D"/>
    <w:rsid w:val="00FE270C"/>
    <w:rsid w:val="00FE3565"/>
    <w:rsid w:val="00FE3ACD"/>
    <w:rsid w:val="00FE3DD1"/>
    <w:rsid w:val="00FE45E7"/>
    <w:rsid w:val="00FE517E"/>
    <w:rsid w:val="00FE592D"/>
    <w:rsid w:val="00FE5D12"/>
    <w:rsid w:val="00FE5FF0"/>
    <w:rsid w:val="00FF05EE"/>
    <w:rsid w:val="00FF0857"/>
    <w:rsid w:val="00FF0F9A"/>
    <w:rsid w:val="00FF118D"/>
    <w:rsid w:val="00FF223E"/>
    <w:rsid w:val="00FF31BE"/>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D6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paragraph" w:customStyle="1" w:styleId="TF">
    <w:name w:val="TF"/>
    <w:aliases w:val="left"/>
    <w:basedOn w:val="a"/>
    <w:link w:val="TFChar"/>
    <w:qFormat/>
    <w:rsid w:val="00C32878"/>
    <w:pPr>
      <w:keepLines/>
      <w:overflowPunct w:val="0"/>
      <w:autoSpaceDE w:val="0"/>
      <w:autoSpaceDN w:val="0"/>
      <w:adjustRightInd w:val="0"/>
      <w:spacing w:after="240"/>
      <w:jc w:val="center"/>
      <w:textAlignment w:val="baseline"/>
    </w:pPr>
    <w:rPr>
      <w:rFonts w:ascii="Arial" w:eastAsia="Times New Roman" w:hAnsi="Arial"/>
      <w:b/>
      <w:lang w:eastAsia="ko-KR"/>
    </w:rPr>
  </w:style>
  <w:style w:type="character" w:customStyle="1" w:styleId="TFChar">
    <w:name w:val="TF Char"/>
    <w:link w:val="TF"/>
    <w:qFormat/>
    <w:rsid w:val="00C32878"/>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472</TotalTime>
  <Pages>3</Pages>
  <Words>682</Words>
  <Characters>3869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4542</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53</cp:revision>
  <cp:lastPrinted>2002-04-25T16:10:00Z</cp:lastPrinted>
  <dcterms:created xsi:type="dcterms:W3CDTF">2025-09-28T03:03:00Z</dcterms:created>
  <dcterms:modified xsi:type="dcterms:W3CDTF">2025-10-02T00:43:00Z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